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Times New Roman" w:eastAsia="楷体_GB2312" w:cs="Times New Roman"/>
          <w:sz w:val="28"/>
          <w:szCs w:val="28"/>
          <w:lang w:val="en-US" w:eastAsia="zh-CN"/>
        </w:rPr>
      </w:pPr>
      <w:r>
        <w:rPr>
          <w:rFonts w:hint="eastAsia" w:ascii="楷体_GB2312" w:hAnsi="Times New Roman" w:eastAsia="楷体_GB2312" w:cs="Times New Roman"/>
          <w:sz w:val="28"/>
          <w:szCs w:val="28"/>
          <w:lang w:val="en-US" w:eastAsia="zh-CN"/>
        </w:rPr>
        <w:t>附件1</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CESI仿宋-GB2312" w:hAnsi="CESI仿宋-GB2312" w:eastAsia="CESI仿宋-GB2312" w:cs="CESI仿宋-GB2312"/>
          <w:b w:val="0"/>
          <w:bCs w:val="0"/>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公开遴选海口市政务服务一体化平台优化项目可行性研究报告和初步设计报告编制单位（征求意见稿）</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Theme="majorEastAsia" w:hAnsiTheme="majorEastAsia" w:eastAsiaTheme="majorEastAsia" w:cstheme="majorEastAsia"/>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为进一步提升海口市政务服务的</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智能化、便利化水平，扎实推进省政府“高效办成一件事”“零跑动”“全市通办”等改革任务，加快打造国际一流营商环境，海口市营商环境建设局（以下简称“采购人”）拟启动“海口市政务服务一体化平台优化项目”可行性研究报告及初步设计（以下简称“可研及初设”）编制工作，现面向社会公开遴选具有相应资质、良好信誉及丰富经验的服务机构。有关事项通告如下：</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333333"/>
          <w:spacing w:val="0"/>
          <w:kern w:val="0"/>
          <w:sz w:val="32"/>
          <w:szCs w:val="32"/>
          <w:highlight w:val="none"/>
          <w:shd w:val="clear" w:fill="FFFFFF"/>
          <w:lang w:val="en-US" w:eastAsia="zh-CN" w:bidi="ar"/>
        </w:rPr>
        <w:t>一、项目概括</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海口市政务服务一体化平台优化项目是我市落实省政府“高效办成一件事”“零跑动”“全市通办”改革部署、对标一流营商环境建设的重要抓手。项目拟围绕“高效办成一件事”、极简审批等关键环节，推动一体化平台功能优化升级，探索人工智能技术在政务服务领域的融合应用。重点拓展AI智能导办、边问边答、智能预审、智能预填、智能审批等应用场景，建设社区治理智能化决策平台和全市统一智能预约门户，推动政务服务全流程可视化分析，实现全市政务服务场所智能监控巡查，完成数据融合与核心系统国产化适配。</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项目还将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推进市、区、街道、社区四级政务服务制证与证明电子化升级，实现异地通打、全城通取；建设电子批文库、电子证明库及全国首创的外国人服务证明系统，提供证照到期主动提醒服务；强化“双公示”管理，打造“AI+物联网+5G”智慧踏勘系统，推动远程踏勘与信用联动，全面提升政务服务的智能化、便利化水平。</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项目总投资估算为2489.19万元，其中可行性研究报告编制预算10万元，初步设计编制预算30万元，两项编制费用合计40万元。</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二、服务要求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 w:hAnsi="楷体" w:eastAsia="楷体" w:cs="楷体"/>
          <w:b w:val="0"/>
          <w:bCs w:val="0"/>
          <w:i w:val="0"/>
          <w:iCs w:val="0"/>
          <w:caps w:val="0"/>
          <w:color w:val="auto"/>
          <w:spacing w:val="0"/>
          <w:kern w:val="0"/>
          <w:sz w:val="32"/>
          <w:szCs w:val="32"/>
          <w:shd w:val="clear" w:fill="FFFFFF"/>
          <w:lang w:val="en-US" w:eastAsia="zh-CN" w:bidi="ar"/>
        </w:rPr>
        <w:t>（一）服务期限。</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自合同签订之日起40个工作日内，按照海南省政务信息化项目编制规范，完成项目可研及初设报告编制工作，并报送项目主管部门评审。</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楷体" w:hAnsi="楷体" w:eastAsia="楷体" w:cs="楷体"/>
          <w:b w:val="0"/>
          <w:bCs w:val="0"/>
          <w:i w:val="0"/>
          <w:iCs w:val="0"/>
          <w:caps w:val="0"/>
          <w:color w:val="auto"/>
          <w:spacing w:val="0"/>
          <w:kern w:val="0"/>
          <w:sz w:val="32"/>
          <w:szCs w:val="32"/>
          <w:shd w:val="clear" w:fill="FFFFFF"/>
          <w:lang w:val="en-US" w:eastAsia="zh-CN" w:bidi="ar"/>
        </w:rPr>
        <w:t>（二）人员要求。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项目编制负责人须具备3年以上信息化项目工作经验，且自中标之日起至最终成果提交期间不得更换（须提供该负责人在投标截止日前6个月内任意1个月的社保证明材料）。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三、编制单位资格要求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（一）</w:t>
      </w:r>
      <w:r>
        <w:rPr>
          <w:rFonts w:hint="eastAsia" w:ascii="仿宋_GB2312" w:hAnsi="仿宋_GB2312" w:eastAsia="仿宋_GB2312" w:cs="仿宋_GB2312"/>
          <w:b w:val="0"/>
          <w:bCs w:val="0"/>
          <w:color w:val="auto"/>
          <w:sz w:val="32"/>
          <w:szCs w:val="32"/>
          <w:highlight w:val="none"/>
          <w:lang w:val="en-US" w:eastAsia="zh-CN"/>
        </w:rPr>
        <w:t>具有独立法人资格，在中华人民共和国境内注册，能够独立承担民事责任，提供合法有效的统一社会信用代码营业执照或事业单位法人证书（复印件加盖公章）。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（二）</w:t>
      </w:r>
      <w:r>
        <w:rPr>
          <w:rFonts w:hint="eastAsia" w:ascii="仿宋_GB2312" w:hAnsi="仿宋_GB2312" w:eastAsia="仿宋_GB2312" w:cs="仿宋_GB2312"/>
          <w:b w:val="0"/>
          <w:bCs w:val="0"/>
          <w:color w:val="auto"/>
          <w:sz w:val="32"/>
          <w:szCs w:val="32"/>
          <w:highlight w:val="none"/>
          <w:lang w:val="en-US" w:eastAsia="zh-CN"/>
        </w:rPr>
        <w:t>具有良好的商业信誉和健全的财务会计制度，提供2025年度会计师事务所出具的财务审计报告或近一年财务报表。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（三）</w:t>
      </w:r>
      <w:r>
        <w:rPr>
          <w:rFonts w:hint="eastAsia" w:ascii="仿宋_GB2312" w:hAnsi="仿宋_GB2312" w:eastAsia="仿宋_GB2312" w:cs="仿宋_GB2312"/>
          <w:b w:val="0"/>
          <w:bCs w:val="0"/>
          <w:color w:val="auto"/>
          <w:sz w:val="32"/>
          <w:szCs w:val="32"/>
          <w:highlight w:val="none"/>
          <w:lang w:val="en-US" w:eastAsia="zh-CN"/>
        </w:rPr>
        <w:t>具有依法缴纳税收和社会保险费用的良好记录，提供近3个月纳税凭证及社保缴纳凭证。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（四）</w:t>
      </w:r>
      <w:r>
        <w:rPr>
          <w:rFonts w:hint="eastAsia" w:ascii="仿宋_GB2312" w:hAnsi="仿宋_GB2312" w:eastAsia="仿宋_GB2312" w:cs="仿宋_GB2312"/>
          <w:b w:val="0"/>
          <w:bCs w:val="0"/>
          <w:color w:val="auto"/>
          <w:sz w:val="32"/>
          <w:szCs w:val="32"/>
          <w:highlight w:val="none"/>
          <w:lang w:val="en-US" w:eastAsia="zh-CN"/>
        </w:rPr>
        <w:t>参加遴选前3年内，在经营活动中</w:t>
      </w:r>
      <w:r>
        <w:rPr>
          <w:rFonts w:hint="eastAsia" w:ascii="仿宋_GB2312" w:hAnsi="仿宋_GB2312" w:eastAsia="仿宋_GB2312" w:cs="仿宋_GB2312"/>
          <w:b w:val="0"/>
          <w:bCs w:val="0"/>
          <w:color w:val="auto"/>
          <w:sz w:val="32"/>
          <w:szCs w:val="32"/>
          <w:lang w:val="en-US" w:eastAsia="zh-CN"/>
        </w:rPr>
        <w:t>无重大违法记录，提供加盖公章的无重大违法记录声明函。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w:t>
      </w:r>
      <w:r>
        <w:rPr>
          <w:rFonts w:hint="eastAsia" w:ascii="仿宋_GB2312" w:hAnsi="仿宋_GB2312" w:eastAsia="仿宋_GB2312" w:cs="仿宋_GB2312"/>
          <w:b w:val="0"/>
          <w:bCs w:val="0"/>
          <w:color w:val="auto"/>
          <w:sz w:val="32"/>
          <w:szCs w:val="32"/>
          <w:lang w:val="en-US" w:eastAsia="zh-CN"/>
        </w:rPr>
        <w:t>未被列入信用中国网站“失信被执行人、重大税收违法案件当事人名单、政府采购严重违法失信名单”，且未被列入中国政府采购网“政府采购严重违法失信行为记录名单”，提供通告发布之日起任意一天的查询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（六）</w:t>
      </w:r>
      <w:r>
        <w:rPr>
          <w:rFonts w:hint="eastAsia" w:ascii="仿宋_GB2312" w:hAnsi="仿宋_GB2312" w:eastAsia="仿宋_GB2312" w:cs="仿宋_GB2312"/>
          <w:b w:val="0"/>
          <w:bCs w:val="0"/>
          <w:color w:val="auto"/>
          <w:sz w:val="32"/>
          <w:szCs w:val="32"/>
          <w:lang w:val="en-US" w:eastAsia="zh-CN"/>
        </w:rPr>
        <w:t>具备国家相关部门颁发的电子、信息工程类工程咨询单位乙级及以上资质；同时具备信息化工程设计、电子政务系统集成、软件设计开发相关资质或服务能力。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w:t>
      </w:r>
      <w:r>
        <w:rPr>
          <w:rFonts w:hint="eastAsia" w:ascii="仿宋_GB2312" w:hAnsi="仿宋_GB2312" w:eastAsia="仿宋_GB2312" w:cs="仿宋_GB2312"/>
          <w:b w:val="0"/>
          <w:bCs w:val="0"/>
          <w:color w:val="auto"/>
          <w:sz w:val="32"/>
          <w:szCs w:val="32"/>
          <w:lang w:val="en-US" w:eastAsia="zh-CN"/>
        </w:rPr>
        <w:t>近</w:t>
      </w:r>
      <w:r>
        <w:rPr>
          <w:rFonts w:hint="default"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年内具有地市级及以上政务信息化系统同类项目设计业绩，并提供相关业绩证明材料。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（八）</w:t>
      </w:r>
      <w:r>
        <w:rPr>
          <w:rFonts w:hint="eastAsia" w:ascii="仿宋_GB2312" w:hAnsi="仿宋_GB2312" w:eastAsia="仿宋_GB2312" w:cs="仿宋_GB2312"/>
          <w:b w:val="0"/>
          <w:bCs w:val="0"/>
          <w:color w:val="auto"/>
          <w:sz w:val="32"/>
          <w:szCs w:val="32"/>
          <w:lang w:val="en-US" w:eastAsia="zh-CN"/>
        </w:rPr>
        <w:t>具有履行合同所必需的专业技术能力，提供项目负责人资质、拟投入项目团队、实施方案及进度计划等材料。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（九）拟派项目负责人及核心成员承诺驻场服务，保障项目实施进度</w:t>
      </w:r>
      <w:r>
        <w:rPr>
          <w:rFonts w:hint="eastAsia" w:ascii="仿宋_GB2312" w:hAnsi="仿宋_GB2312" w:eastAsia="仿宋_GB2312" w:cs="仿宋_GB2312"/>
          <w:b w:val="0"/>
          <w:bCs w:val="0"/>
          <w:color w:val="auto"/>
          <w:sz w:val="32"/>
          <w:szCs w:val="32"/>
          <w:highlight w:val="none"/>
          <w:lang w:val="en-US" w:eastAsia="zh-CN"/>
        </w:rPr>
        <w:t>与服务质量。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（十）</w:t>
      </w:r>
      <w:r>
        <w:rPr>
          <w:rFonts w:hint="eastAsia" w:ascii="仿宋_GB2312" w:hAnsi="仿宋_GB2312" w:eastAsia="仿宋_GB2312" w:cs="仿宋_GB2312"/>
          <w:b w:val="0"/>
          <w:bCs w:val="0"/>
          <w:color w:val="auto"/>
          <w:sz w:val="32"/>
          <w:szCs w:val="32"/>
          <w:highlight w:val="none"/>
          <w:lang w:val="en-US" w:eastAsia="zh-CN"/>
        </w:rPr>
        <w:t>提供办公场所租赁合同、房产证明等相关证明材料。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（十一）本次遴选不接受联合体响应。</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四、报价及遴选方式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报价方式。依据《海南省政务信息化项目投资编制标准（2025年版）》项目可行性研究报告编制费和初步设计编制费计取标准进行折扣报价，提交正式报价函（含报价金额、下浮率、最终报价及服务周期承诺），报价超过项目预算的视为无效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（二）遴选方式。</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从报名参与的</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报告</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编制单位中，满足本次遴选全部实质性要求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且达到3家以上</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的机构进入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遴选</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环节；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遴选</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环节</w:t>
      </w:r>
      <w:r>
        <w:rPr>
          <w:rFonts w:hint="eastAsia" w:ascii="仿宋_GB2312" w:hAnsi="仿宋_GB2312" w:eastAsia="仿宋_GB2312" w:cs="仿宋_GB2312"/>
          <w:color w:val="auto"/>
          <w:sz w:val="32"/>
          <w:szCs w:val="32"/>
          <w:highlight w:val="none"/>
          <w:u w:val="none"/>
          <w:lang w:val="en-US" w:eastAsia="zh-CN"/>
        </w:rPr>
        <w:t>（服务机构或者编制单位的响应文件满足采购人全部实质性要求，包括但不限于</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服务商或者编制单位</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的</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项目经验、项目负责人资质、拟投入项目团队、需求理解</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实施</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方案和</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计划</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、项目报价等</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量化</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指标，</w:t>
      </w:r>
      <w:r>
        <w:rPr>
          <w:rFonts w:hint="eastAsia" w:ascii="仿宋_GB2312" w:hAnsi="仿宋_GB2312" w:eastAsia="仿宋_GB2312" w:cs="仿宋_GB2312"/>
          <w:color w:val="auto"/>
          <w:sz w:val="32"/>
          <w:szCs w:val="32"/>
          <w:highlight w:val="none"/>
          <w:u w:val="none"/>
          <w:lang w:val="en-US" w:eastAsia="zh-CN"/>
        </w:rPr>
        <w:t>且按照评审因素的量化指标评审得分最高的服务商为成交服务商的评选方法）</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比选，</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依法确定</w:t>
      </w: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t>确定最</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终服务机构。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五、响应文件递交截止时间、地点及遴选时间（党组会后确定）</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6" w:leftChars="0" w:right="0" w:firstLine="624"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递交响应文件截止时间：2026年x月x日上午x：00；</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6" w:leftChars="0" w:right="0" w:firstLine="624"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响应文件递交或者邮寄地点：xx；</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6" w:leftChars="0" w:right="0" w:firstLine="624"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遴选时间：2026年x月x日上午x：00；</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6" w:leftChars="0" w:right="0" w:firstLine="624"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响应文件要求：1.响应文件因包括“二、编制单位资格要求”所要求提供的材料；2.报名遴选的编制单位须在递交截止时间前提交响应文件和报价函（纸质版和PDF电子版各1套，PDF电子版刻盘），以上材料均须密封；</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6" w:leftChars="0" w:right="0" w:firstLine="624"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报名的编制单位无需现场参加遴选，遴选工作结束后采购人将公示遴选结果。</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644" w:leftChars="0" w:right="0" w:rightChars="0"/>
        <w:jc w:val="both"/>
        <w:textAlignment w:val="auto"/>
        <w:rPr>
          <w:rFonts w:hint="default"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六、通告期限</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自本通告发布之日起5个工作日。</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644" w:leftChars="0" w:right="0" w:rightChars="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七、采购人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（一）名称：海口市营商环境建设局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（二）地址：海口市滨海公园路1号海口市民游客中心（政务服务科）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（三）联系方式：68522615</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auto"/>
          <w:lang w:eastAsia="zh-CN"/>
        </w:rPr>
      </w:pPr>
    </w:p>
    <w:sectPr>
      <w:pgSz w:w="11906" w:h="16838"/>
      <w:pgMar w:top="1701" w:right="1531"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EC3F55-4112-45A3-A0CE-58F244D1B3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0D9CE4E1-A5AF-4A17-80C9-3FB025E5C287}"/>
  </w:font>
  <w:font w:name="CESI仿宋-GB2312">
    <w:altName w:val="仿宋"/>
    <w:panose1 w:val="02000500000000000000"/>
    <w:charset w:val="86"/>
    <w:family w:val="auto"/>
    <w:pitch w:val="default"/>
    <w:sig w:usb0="00000000" w:usb1="00000000" w:usb2="00000010" w:usb3="00000000" w:csb0="0004000F" w:csb1="00000000"/>
    <w:embedRegular r:id="rId3" w:fontKey="{ABAD32EE-35C5-4528-A504-0D7926CC3965}"/>
  </w:font>
  <w:font w:name="方正小标宋简体">
    <w:panose1 w:val="03000509000000000000"/>
    <w:charset w:val="86"/>
    <w:family w:val="auto"/>
    <w:pitch w:val="default"/>
    <w:sig w:usb0="00000001" w:usb1="080E0000" w:usb2="00000000" w:usb3="00000000" w:csb0="00040000" w:csb1="00000000"/>
    <w:embedRegular r:id="rId4" w:fontKey="{E3F7B216-155E-430E-98F5-A3BAFA84BAE6}"/>
  </w:font>
  <w:font w:name="仿宋_GB2312">
    <w:panose1 w:val="02010609030101010101"/>
    <w:charset w:val="86"/>
    <w:family w:val="auto"/>
    <w:pitch w:val="default"/>
    <w:sig w:usb0="00000001" w:usb1="080E0000" w:usb2="00000000" w:usb3="00000000" w:csb0="00040000" w:csb1="00000000"/>
    <w:embedRegular r:id="rId5" w:fontKey="{7B016C60-5B9F-477F-8C5A-B506773240D9}"/>
  </w:font>
  <w:font w:name="楷体">
    <w:panose1 w:val="02010609060101010101"/>
    <w:charset w:val="86"/>
    <w:family w:val="auto"/>
    <w:pitch w:val="default"/>
    <w:sig w:usb0="800002BF" w:usb1="38CF7CFA" w:usb2="00000016" w:usb3="00000000" w:csb0="00040001" w:csb1="00000000"/>
    <w:embedRegular r:id="rId6" w:fontKey="{F19ECA66-FFA4-48FB-AA3B-941B932220F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E0D3"/>
    <w:multiLevelType w:val="singleLevel"/>
    <w:tmpl w:val="10EBE0D3"/>
    <w:lvl w:ilvl="0" w:tentative="0">
      <w:start w:val="1"/>
      <w:numFmt w:val="chineseCounting"/>
      <w:suff w:val="nothing"/>
      <w:lvlText w:val="（%1）"/>
      <w:lvlJc w:val="left"/>
      <w:pPr>
        <w:ind w:left="6" w:firstLine="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A66D6"/>
    <w:rsid w:val="077F369B"/>
    <w:rsid w:val="0DEE4C87"/>
    <w:rsid w:val="18094F0A"/>
    <w:rsid w:val="191B532F"/>
    <w:rsid w:val="1C384E5A"/>
    <w:rsid w:val="223A5A62"/>
    <w:rsid w:val="22536591"/>
    <w:rsid w:val="2522077B"/>
    <w:rsid w:val="29D55F44"/>
    <w:rsid w:val="2C425B8E"/>
    <w:rsid w:val="2FF63888"/>
    <w:rsid w:val="360F2464"/>
    <w:rsid w:val="37AE6401"/>
    <w:rsid w:val="3A435653"/>
    <w:rsid w:val="3B7FB0BE"/>
    <w:rsid w:val="3F798556"/>
    <w:rsid w:val="3FCB9C18"/>
    <w:rsid w:val="3FD4242B"/>
    <w:rsid w:val="3FF5A7EE"/>
    <w:rsid w:val="4489792F"/>
    <w:rsid w:val="472674C8"/>
    <w:rsid w:val="484F0859"/>
    <w:rsid w:val="49035DCA"/>
    <w:rsid w:val="4C1F0523"/>
    <w:rsid w:val="4F325AED"/>
    <w:rsid w:val="507270C3"/>
    <w:rsid w:val="566E6483"/>
    <w:rsid w:val="597F6384"/>
    <w:rsid w:val="59CF14DA"/>
    <w:rsid w:val="59DFA986"/>
    <w:rsid w:val="59FEB421"/>
    <w:rsid w:val="5A7F2020"/>
    <w:rsid w:val="5AE91840"/>
    <w:rsid w:val="5B0942E0"/>
    <w:rsid w:val="5B451F86"/>
    <w:rsid w:val="5BFF8028"/>
    <w:rsid w:val="5DC71B02"/>
    <w:rsid w:val="608F2B29"/>
    <w:rsid w:val="62A14276"/>
    <w:rsid w:val="64933EAB"/>
    <w:rsid w:val="65881C49"/>
    <w:rsid w:val="65AE0823"/>
    <w:rsid w:val="65AF5C6F"/>
    <w:rsid w:val="69B2E5B5"/>
    <w:rsid w:val="6AFF6F9B"/>
    <w:rsid w:val="6D606919"/>
    <w:rsid w:val="6DDF1CC7"/>
    <w:rsid w:val="6DDFAEB2"/>
    <w:rsid w:val="6FBFA872"/>
    <w:rsid w:val="70DF5DB7"/>
    <w:rsid w:val="7738473B"/>
    <w:rsid w:val="79FE55F7"/>
    <w:rsid w:val="7CDA6256"/>
    <w:rsid w:val="7DDA66D6"/>
    <w:rsid w:val="7E4F022E"/>
    <w:rsid w:val="A771C1A8"/>
    <w:rsid w:val="ACDFB526"/>
    <w:rsid w:val="BEFF324C"/>
    <w:rsid w:val="CEF7CD6D"/>
    <w:rsid w:val="CFA74B2C"/>
    <w:rsid w:val="D1FF8B18"/>
    <w:rsid w:val="DBCF1A81"/>
    <w:rsid w:val="DBF7F294"/>
    <w:rsid w:val="DFAFDF03"/>
    <w:rsid w:val="DFF1A32B"/>
    <w:rsid w:val="DFFFC4B3"/>
    <w:rsid w:val="EBFD01D6"/>
    <w:rsid w:val="EF3A7100"/>
    <w:rsid w:val="EF7F4BD9"/>
    <w:rsid w:val="F393B8CF"/>
    <w:rsid w:val="F3FBAB33"/>
    <w:rsid w:val="F7D09688"/>
    <w:rsid w:val="F7D71447"/>
    <w:rsid w:val="F9F72DE8"/>
    <w:rsid w:val="FAFF1FFF"/>
    <w:rsid w:val="FBF75588"/>
    <w:rsid w:val="FDE35200"/>
    <w:rsid w:val="FDF57976"/>
    <w:rsid w:val="FE0FF16E"/>
    <w:rsid w:val="FE7E89DB"/>
    <w:rsid w:val="FEF6C39F"/>
    <w:rsid w:val="FF7F55C5"/>
    <w:rsid w:val="FFAF2605"/>
    <w:rsid w:val="FFFDB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1874</Words>
  <Characters>1919</Characters>
  <Lines>0</Lines>
  <Paragraphs>0</Paragraphs>
  <TotalTime>15</TotalTime>
  <ScaleCrop>false</ScaleCrop>
  <LinksUpToDate>false</LinksUpToDate>
  <CharactersWithSpaces>1919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2025-12-14T18:21:00Z</dcterms:created>
  <dc:creator>路人甲</dc:creator>
  <cp:lastModifiedBy>Administrator</cp:lastModifiedBy>
  <cp:lastPrinted>2026-03-23T08:55:00Z</cp:lastPrinted>
  <dcterms:modified xsi:type="dcterms:W3CDTF">2026-03-23T09:08:55Z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556EDF52AB424D04AFF646A0E8B81BA5_13</vt:lpwstr>
  </property>
  <property fmtid="{D5CDD505-2E9C-101B-9397-08002B2CF9AE}" pid="4" name="KSOTemplateDocerSaveRecord">
    <vt:lpwstr>eyJoZGlkIjoiZTIyMWY4ZmU1MmI4NjNhNTA1MzM2YWIyNGEzYTQ5MGQiLCJ1c2VySWQiOiIyOTk3NjYzMDgifQ==</vt:lpwstr>
  </property>
</Properties>
</file>