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9ECD52C">
      <w:pPr>
        <w:keepNext w:val="0"/>
        <w:keepLines w:val="0"/>
        <w:widowControl w:val="0"/>
        <w:suppressLineNumbers w:val="0"/>
        <w:autoSpaceDE w:val="0"/>
        <w:autoSpaceDN/>
        <w:spacing w:before="0" w:beforeAutospacing="0" w:after="0" w:afterAutospacing="0" w:line="700" w:lineRule="exact"/>
        <w:ind w:left="0" w:right="0"/>
        <w:jc w:val="center"/>
        <w:rPr>
          <w:rFonts w:hint="eastAsia" w:ascii="宋体" w:hAnsi="宋体" w:cs="宋体"/>
          <w:b/>
          <w:color w:val="000000" w:themeColor="text1"/>
          <w:sz w:val="56"/>
          <w:szCs w:val="56"/>
          <w:lang w:eastAsia="zh-CN"/>
          <w14:textFill>
            <w14:solidFill>
              <w14:schemeClr w14:val="tx1"/>
            </w14:solidFill>
          </w14:textFill>
        </w:rPr>
      </w:pPr>
    </w:p>
    <w:p w14:paraId="0A9E35EA">
      <w:pPr>
        <w:keepNext w:val="0"/>
        <w:keepLines w:val="0"/>
        <w:widowControl w:val="0"/>
        <w:suppressLineNumbers w:val="0"/>
        <w:autoSpaceDE w:val="0"/>
        <w:autoSpaceDN/>
        <w:spacing w:before="0" w:beforeAutospacing="0" w:after="0" w:afterAutospacing="0" w:line="700" w:lineRule="exact"/>
        <w:ind w:left="0" w:right="0"/>
        <w:jc w:val="center"/>
        <w:rPr>
          <w:rFonts w:hint="eastAsia" w:ascii="宋体" w:hAnsi="宋体" w:eastAsia="宋体" w:cs="宋体"/>
          <w:b/>
          <w:color w:val="000000" w:themeColor="text1"/>
          <w:sz w:val="56"/>
          <w:szCs w:val="56"/>
          <w:lang w:val="en-US" w:eastAsia="zh-CN"/>
          <w14:textFill>
            <w14:solidFill>
              <w14:schemeClr w14:val="tx1"/>
            </w14:solidFill>
          </w14:textFill>
        </w:rPr>
      </w:pPr>
      <w:r>
        <w:rPr>
          <w:rFonts w:hint="eastAsia" w:ascii="宋体" w:hAnsi="宋体" w:eastAsia="宋体" w:cs="宋体"/>
          <w:b/>
          <w:color w:val="000000" w:themeColor="text1"/>
          <w:sz w:val="56"/>
          <w:szCs w:val="56"/>
          <w:lang w:val="en-US" w:eastAsia="zh-CN"/>
          <w14:textFill>
            <w14:solidFill>
              <w14:schemeClr w14:val="tx1"/>
            </w14:solidFill>
          </w14:textFill>
        </w:rPr>
        <w:t>海口市政务服务中心</w:t>
      </w:r>
    </w:p>
    <w:p w14:paraId="28160BED">
      <w:pPr>
        <w:keepNext w:val="0"/>
        <w:keepLines w:val="0"/>
        <w:widowControl w:val="0"/>
        <w:suppressLineNumbers w:val="0"/>
        <w:autoSpaceDE w:val="0"/>
        <w:autoSpaceDN/>
        <w:spacing w:before="0" w:beforeAutospacing="0" w:after="0" w:afterAutospacing="0" w:line="700" w:lineRule="exact"/>
        <w:ind w:left="0" w:right="0"/>
        <w:jc w:val="center"/>
        <w:rPr>
          <w:rFonts w:hint="eastAsia" w:ascii="宋体" w:hAnsi="宋体" w:eastAsia="宋体" w:cs="宋体"/>
          <w:b/>
          <w:color w:val="000000" w:themeColor="text1"/>
          <w:sz w:val="56"/>
          <w:szCs w:val="56"/>
          <w:lang w:val="en-US" w:eastAsia="zh-CN"/>
          <w14:textFill>
            <w14:solidFill>
              <w14:schemeClr w14:val="tx1"/>
            </w14:solidFill>
          </w14:textFill>
        </w:rPr>
      </w:pPr>
      <w:r>
        <w:rPr>
          <w:rFonts w:hint="eastAsia" w:ascii="宋体" w:hAnsi="宋体" w:eastAsia="宋体" w:cs="宋体"/>
          <w:b/>
          <w:color w:val="000000" w:themeColor="text1"/>
          <w:sz w:val="56"/>
          <w:szCs w:val="56"/>
          <w:lang w:val="en-US" w:eastAsia="zh-CN"/>
          <w14:textFill>
            <w14:solidFill>
              <w14:schemeClr w14:val="tx1"/>
            </w14:solidFill>
          </w14:textFill>
        </w:rPr>
        <w:t>政务大厅政务服务项目</w:t>
      </w:r>
    </w:p>
    <w:p w14:paraId="19FFF262">
      <w:pPr>
        <w:keepNext w:val="0"/>
        <w:keepLines w:val="0"/>
        <w:widowControl w:val="0"/>
        <w:suppressLineNumbers w:val="0"/>
        <w:autoSpaceDE w:val="0"/>
        <w:autoSpaceDN/>
        <w:spacing w:before="0" w:beforeAutospacing="0" w:after="0" w:afterAutospacing="0" w:line="700" w:lineRule="exact"/>
        <w:ind w:left="0" w:right="0"/>
        <w:jc w:val="center"/>
        <w:rPr>
          <w:rFonts w:hint="eastAsia" w:ascii="宋体" w:hAnsi="宋体" w:eastAsia="宋体" w:cs="宋体"/>
          <w:b/>
          <w:color w:val="000000" w:themeColor="text1"/>
          <w:sz w:val="56"/>
          <w:szCs w:val="56"/>
          <w:lang w:val="en-US" w:eastAsia="zh-CN"/>
          <w14:textFill>
            <w14:solidFill>
              <w14:schemeClr w14:val="tx1"/>
            </w14:solidFill>
          </w14:textFill>
        </w:rPr>
      </w:pPr>
      <w:r>
        <w:rPr>
          <w:rFonts w:hint="eastAsia" w:ascii="宋体" w:hAnsi="宋体" w:eastAsia="宋体" w:cs="宋体"/>
          <w:b/>
          <w:color w:val="000000" w:themeColor="text1"/>
          <w:sz w:val="56"/>
          <w:szCs w:val="56"/>
          <w:lang w:val="en-US" w:eastAsia="zh-CN"/>
          <w14:textFill>
            <w14:solidFill>
              <w14:schemeClr w14:val="tx1"/>
            </w14:solidFill>
          </w14:textFill>
        </w:rPr>
        <w:t>(2026-2027年)</w:t>
      </w:r>
    </w:p>
    <w:p w14:paraId="2F6EB325">
      <w:pPr>
        <w:keepNext w:val="0"/>
        <w:keepLines w:val="0"/>
        <w:widowControl w:val="0"/>
        <w:suppressLineNumbers w:val="0"/>
        <w:autoSpaceDE w:val="0"/>
        <w:autoSpaceDN/>
        <w:spacing w:before="0" w:beforeAutospacing="0" w:after="0" w:afterAutospacing="0" w:line="700" w:lineRule="exact"/>
        <w:ind w:left="0" w:right="0"/>
        <w:jc w:val="center"/>
        <w:rPr>
          <w:rFonts w:hint="eastAsia" w:ascii="宋体" w:hAnsi="宋体" w:eastAsia="宋体" w:cs="宋体"/>
          <w:b/>
          <w:color w:val="000000" w:themeColor="text1"/>
          <w:sz w:val="56"/>
          <w:szCs w:val="56"/>
          <w14:textFill>
            <w14:solidFill>
              <w14:schemeClr w14:val="tx1"/>
            </w14:solidFill>
          </w14:textFill>
        </w:rPr>
      </w:pPr>
    </w:p>
    <w:p w14:paraId="0DCFC62A">
      <w:pPr>
        <w:spacing w:line="360" w:lineRule="auto"/>
        <w:jc w:val="center"/>
        <w:rPr>
          <w:rFonts w:hint="eastAsia" w:ascii="宋体" w:hAnsi="宋体" w:cs="宋体"/>
          <w:b/>
          <w:color w:val="000000" w:themeColor="text1"/>
          <w:sz w:val="56"/>
          <w:szCs w:val="56"/>
          <w14:textFill>
            <w14:solidFill>
              <w14:schemeClr w14:val="tx1"/>
            </w14:solidFill>
          </w14:textFill>
        </w:rPr>
      </w:pPr>
    </w:p>
    <w:p w14:paraId="7DB795A8">
      <w:pPr>
        <w:spacing w:line="360" w:lineRule="auto"/>
        <w:jc w:val="center"/>
        <w:rPr>
          <w:rFonts w:hint="eastAsia" w:ascii="宋体" w:hAnsi="宋体" w:cs="宋体"/>
          <w:b/>
          <w:color w:val="000000" w:themeColor="text1"/>
          <w:sz w:val="56"/>
          <w:szCs w:val="56"/>
          <w14:textFill>
            <w14:solidFill>
              <w14:schemeClr w14:val="tx1"/>
            </w14:solidFill>
          </w14:textFill>
        </w:rPr>
      </w:pPr>
    </w:p>
    <w:p w14:paraId="3B401749">
      <w:pPr>
        <w:pStyle w:val="2"/>
        <w:spacing w:line="360" w:lineRule="auto"/>
        <w:rPr>
          <w:rFonts w:hint="eastAsia" w:ascii="宋体" w:hAnsi="宋体" w:cs="宋体"/>
          <w:color w:val="000000" w:themeColor="text1"/>
          <w14:textFill>
            <w14:solidFill>
              <w14:schemeClr w14:val="tx1"/>
            </w14:solidFill>
          </w14:textFill>
        </w:rPr>
      </w:pPr>
    </w:p>
    <w:p w14:paraId="0C295DE2">
      <w:pPr>
        <w:spacing w:line="360" w:lineRule="auto"/>
        <w:jc w:val="center"/>
        <w:rPr>
          <w:rFonts w:hint="eastAsia" w:ascii="宋体" w:hAnsi="宋体" w:cs="宋体"/>
          <w:b/>
          <w:color w:val="000000" w:themeColor="text1"/>
          <w:sz w:val="56"/>
          <w:szCs w:val="56"/>
          <w14:textFill>
            <w14:solidFill>
              <w14:schemeClr w14:val="tx1"/>
            </w14:solidFill>
          </w14:textFill>
        </w:rPr>
      </w:pPr>
      <w:r>
        <w:rPr>
          <w:rFonts w:hint="eastAsia" w:ascii="宋体" w:hAnsi="宋体" w:cs="宋体"/>
          <w:b/>
          <w:color w:val="000000" w:themeColor="text1"/>
          <w:sz w:val="56"/>
          <w:szCs w:val="56"/>
          <w14:textFill>
            <w14:solidFill>
              <w14:schemeClr w14:val="tx1"/>
            </w14:solidFill>
          </w14:textFill>
        </w:rPr>
        <w:t>采 购 需 求 书</w:t>
      </w:r>
    </w:p>
    <w:p w14:paraId="4CB14E4B">
      <w:pPr>
        <w:pStyle w:val="2"/>
        <w:spacing w:line="360" w:lineRule="auto"/>
        <w:rPr>
          <w:rFonts w:hint="eastAsia" w:ascii="宋体" w:hAnsi="宋体" w:cs="宋体"/>
          <w:b/>
          <w:color w:val="000000" w:themeColor="text1"/>
          <w:sz w:val="56"/>
          <w:szCs w:val="56"/>
          <w14:textFill>
            <w14:solidFill>
              <w14:schemeClr w14:val="tx1"/>
            </w14:solidFill>
          </w14:textFill>
        </w:rPr>
      </w:pPr>
    </w:p>
    <w:p w14:paraId="02B2C854">
      <w:pPr>
        <w:pStyle w:val="2"/>
        <w:spacing w:line="360" w:lineRule="auto"/>
        <w:rPr>
          <w:rFonts w:hint="eastAsia" w:ascii="宋体" w:hAnsi="宋体" w:cs="宋体"/>
          <w:b/>
          <w:color w:val="000000" w:themeColor="text1"/>
          <w:sz w:val="56"/>
          <w:szCs w:val="56"/>
          <w14:textFill>
            <w14:solidFill>
              <w14:schemeClr w14:val="tx1"/>
            </w14:solidFill>
          </w14:textFill>
        </w:rPr>
      </w:pPr>
    </w:p>
    <w:p w14:paraId="2FB4F886">
      <w:pPr>
        <w:pStyle w:val="2"/>
        <w:spacing w:line="360" w:lineRule="auto"/>
        <w:ind w:left="0"/>
        <w:rPr>
          <w:rFonts w:hint="eastAsia" w:ascii="宋体" w:hAnsi="宋体" w:cs="宋体"/>
          <w:b/>
          <w:color w:val="000000" w:themeColor="text1"/>
          <w:sz w:val="56"/>
          <w:szCs w:val="56"/>
          <w14:textFill>
            <w14:solidFill>
              <w14:schemeClr w14:val="tx1"/>
            </w14:solidFill>
          </w14:textFill>
        </w:rPr>
      </w:pPr>
    </w:p>
    <w:p w14:paraId="75A9456B">
      <w:pPr>
        <w:pStyle w:val="2"/>
        <w:spacing w:line="360" w:lineRule="auto"/>
        <w:ind w:left="0"/>
        <w:rPr>
          <w:rFonts w:hint="eastAsia" w:ascii="宋体" w:hAnsi="宋体" w:cs="宋体"/>
          <w:b/>
          <w:color w:val="000000" w:themeColor="text1"/>
          <w:sz w:val="56"/>
          <w:szCs w:val="56"/>
          <w14:textFill>
            <w14:solidFill>
              <w14:schemeClr w14:val="tx1"/>
            </w14:solidFill>
          </w14:textFill>
        </w:rPr>
      </w:pPr>
    </w:p>
    <w:p w14:paraId="45DD016E">
      <w:pPr>
        <w:spacing w:line="360" w:lineRule="auto"/>
        <w:rPr>
          <w:rFonts w:hint="eastAsia" w:ascii="宋体" w:hAnsi="宋体" w:cs="宋体"/>
          <w:b/>
          <w:color w:val="000000" w:themeColor="text1"/>
          <w:sz w:val="2"/>
          <w:szCs w:val="2"/>
          <w14:textFill>
            <w14:solidFill>
              <w14:schemeClr w14:val="tx1"/>
            </w14:solidFill>
          </w14:textFill>
        </w:rPr>
      </w:pPr>
    </w:p>
    <w:p w14:paraId="121008ED">
      <w:pPr>
        <w:spacing w:line="360" w:lineRule="auto"/>
        <w:jc w:val="center"/>
        <w:rPr>
          <w:rFonts w:hint="eastAsia" w:ascii="宋体" w:hAnsi="宋体" w:cs="宋体"/>
          <w:b/>
          <w:color w:val="000000" w:themeColor="text1"/>
          <w:sz w:val="40"/>
          <w:szCs w:val="40"/>
          <w14:textFill>
            <w14:solidFill>
              <w14:schemeClr w14:val="tx1"/>
            </w14:solidFill>
          </w14:textFill>
        </w:rPr>
      </w:pPr>
    </w:p>
    <w:p w14:paraId="44145BB5">
      <w:pPr>
        <w:spacing w:line="360" w:lineRule="auto"/>
        <w:jc w:val="center"/>
        <w:rPr>
          <w:rFonts w:hint="default" w:ascii="宋体" w:hAnsi="宋体" w:eastAsia="宋体" w:cs="宋体"/>
          <w:b/>
          <w:color w:val="000000" w:themeColor="text1"/>
          <w:sz w:val="40"/>
          <w:szCs w:val="40"/>
          <w:lang w:val="en-US" w:eastAsia="zh-CN"/>
          <w14:textFill>
            <w14:solidFill>
              <w14:schemeClr w14:val="tx1"/>
            </w14:solidFill>
          </w14:textFill>
        </w:rPr>
      </w:pPr>
      <w:r>
        <w:rPr>
          <w:rFonts w:hint="eastAsia" w:ascii="宋体" w:hAnsi="宋体" w:cs="宋体"/>
          <w:b/>
          <w:color w:val="000000" w:themeColor="text1"/>
          <w:sz w:val="40"/>
          <w:szCs w:val="40"/>
          <w:lang w:eastAsia="zh-CN"/>
          <w14:textFill>
            <w14:solidFill>
              <w14:schemeClr w14:val="tx1"/>
            </w14:solidFill>
          </w14:textFill>
        </w:rPr>
        <w:t>采购方</w:t>
      </w:r>
      <w:r>
        <w:rPr>
          <w:rFonts w:hint="eastAsia" w:ascii="宋体" w:hAnsi="宋体" w:cs="宋体"/>
          <w:b/>
          <w:color w:val="000000" w:themeColor="text1"/>
          <w:sz w:val="40"/>
          <w:szCs w:val="40"/>
          <w14:textFill>
            <w14:solidFill>
              <w14:schemeClr w14:val="tx1"/>
            </w14:solidFill>
          </w14:textFill>
        </w:rPr>
        <w:t>：</w:t>
      </w:r>
      <w:r>
        <w:rPr>
          <w:rFonts w:hint="eastAsia" w:ascii="宋体" w:hAnsi="宋体" w:cs="宋体"/>
          <w:b/>
          <w:color w:val="000000" w:themeColor="text1"/>
          <w:sz w:val="40"/>
          <w:szCs w:val="40"/>
          <w:lang w:eastAsia="zh-CN"/>
          <w14:textFill>
            <w14:solidFill>
              <w14:schemeClr w14:val="tx1"/>
            </w14:solidFill>
          </w14:textFill>
        </w:rPr>
        <w:t>海口</w:t>
      </w:r>
      <w:r>
        <w:rPr>
          <w:rFonts w:hint="eastAsia" w:ascii="宋体" w:hAnsi="宋体" w:cs="宋体"/>
          <w:b/>
          <w:color w:val="000000" w:themeColor="text1"/>
          <w:sz w:val="40"/>
          <w:szCs w:val="40"/>
          <w:lang w:val="en-US" w:eastAsia="zh-CN"/>
          <w14:textFill>
            <w14:solidFill>
              <w14:schemeClr w14:val="tx1"/>
            </w14:solidFill>
          </w14:textFill>
        </w:rPr>
        <w:t>营商环境建设局</w:t>
      </w:r>
    </w:p>
    <w:p w14:paraId="033835BF">
      <w:pPr>
        <w:spacing w:line="360" w:lineRule="auto"/>
        <w:jc w:val="center"/>
        <w:rPr>
          <w:rFonts w:hint="eastAsia" w:ascii="宋体" w:hAnsi="宋体" w:cs="宋体"/>
          <w:b/>
          <w:color w:val="000000" w:themeColor="text1"/>
          <w:sz w:val="40"/>
          <w:szCs w:val="40"/>
          <w14:textFill>
            <w14:solidFill>
              <w14:schemeClr w14:val="tx1"/>
            </w14:solidFill>
          </w14:textFill>
        </w:rPr>
      </w:pPr>
    </w:p>
    <w:p w14:paraId="3B297FDB">
      <w:pPr>
        <w:spacing w:line="360" w:lineRule="auto"/>
        <w:jc w:val="center"/>
        <w:rPr>
          <w:rFonts w:hint="eastAsia" w:ascii="宋体" w:hAnsi="宋体" w:cs="宋体"/>
          <w:b/>
          <w:color w:val="000000" w:themeColor="text1"/>
          <w:sz w:val="40"/>
          <w:szCs w:val="40"/>
          <w14:textFill>
            <w14:solidFill>
              <w14:schemeClr w14:val="tx1"/>
            </w14:solidFill>
          </w14:textFill>
        </w:rPr>
      </w:pPr>
      <w:r>
        <w:rPr>
          <w:rFonts w:hint="eastAsia" w:ascii="宋体" w:hAnsi="宋体" w:cs="宋体"/>
          <w:b/>
          <w:color w:val="000000" w:themeColor="text1"/>
          <w:sz w:val="40"/>
          <w:szCs w:val="40"/>
          <w14:textFill>
            <w14:solidFill>
              <w14:schemeClr w14:val="tx1"/>
            </w14:solidFill>
          </w14:textFill>
        </w:rPr>
        <w:t>202</w:t>
      </w:r>
      <w:r>
        <w:rPr>
          <w:rFonts w:hint="eastAsia" w:ascii="宋体" w:hAnsi="宋体" w:cs="宋体"/>
          <w:b/>
          <w:color w:val="000000" w:themeColor="text1"/>
          <w:sz w:val="40"/>
          <w:szCs w:val="40"/>
          <w:lang w:val="en-US" w:eastAsia="zh-CN"/>
          <w14:textFill>
            <w14:solidFill>
              <w14:schemeClr w14:val="tx1"/>
            </w14:solidFill>
          </w14:textFill>
        </w:rPr>
        <w:t>5</w:t>
      </w:r>
      <w:r>
        <w:rPr>
          <w:rFonts w:hint="eastAsia" w:ascii="宋体" w:hAnsi="宋体" w:cs="宋体"/>
          <w:b/>
          <w:color w:val="000000" w:themeColor="text1"/>
          <w:sz w:val="40"/>
          <w:szCs w:val="40"/>
          <w14:textFill>
            <w14:solidFill>
              <w14:schemeClr w14:val="tx1"/>
            </w14:solidFill>
          </w14:textFill>
        </w:rPr>
        <w:t>年</w:t>
      </w:r>
      <w:r>
        <w:rPr>
          <w:rFonts w:hint="eastAsia" w:ascii="宋体" w:hAnsi="宋体" w:cs="宋体"/>
          <w:b/>
          <w:color w:val="000000" w:themeColor="text1"/>
          <w:sz w:val="40"/>
          <w:szCs w:val="40"/>
          <w:lang w:val="en-US" w:eastAsia="zh-CN"/>
          <w14:textFill>
            <w14:solidFill>
              <w14:schemeClr w14:val="tx1"/>
            </w14:solidFill>
          </w14:textFill>
        </w:rPr>
        <w:t>2</w:t>
      </w:r>
      <w:r>
        <w:rPr>
          <w:rFonts w:hint="eastAsia" w:ascii="宋体" w:hAnsi="宋体" w:cs="宋体"/>
          <w:b/>
          <w:color w:val="000000" w:themeColor="text1"/>
          <w:sz w:val="40"/>
          <w:szCs w:val="40"/>
          <w14:textFill>
            <w14:solidFill>
              <w14:schemeClr w14:val="tx1"/>
            </w14:solidFill>
          </w14:textFill>
        </w:rPr>
        <w:t>月</w:t>
      </w:r>
      <w:r>
        <w:rPr>
          <w:rFonts w:hint="eastAsia" w:ascii="宋体" w:hAnsi="宋体" w:cs="宋体"/>
          <w:b/>
          <w:color w:val="000000" w:themeColor="text1"/>
          <w:sz w:val="40"/>
          <w:szCs w:val="40"/>
          <w:lang w:val="en-US" w:eastAsia="zh-CN"/>
          <w14:textFill>
            <w14:solidFill>
              <w14:schemeClr w14:val="tx1"/>
            </w14:solidFill>
          </w14:textFill>
        </w:rPr>
        <w:t>5</w:t>
      </w:r>
      <w:r>
        <w:rPr>
          <w:rFonts w:hint="eastAsia" w:ascii="宋体" w:hAnsi="宋体" w:cs="宋体"/>
          <w:b/>
          <w:color w:val="000000" w:themeColor="text1"/>
          <w:sz w:val="40"/>
          <w:szCs w:val="40"/>
          <w14:textFill>
            <w14:solidFill>
              <w14:schemeClr w14:val="tx1"/>
            </w14:solidFill>
          </w14:textFill>
        </w:rPr>
        <w:t>日</w:t>
      </w:r>
    </w:p>
    <w:p w14:paraId="74C168E3">
      <w:pPr>
        <w:pStyle w:val="2"/>
        <w:spacing w:line="360" w:lineRule="auto"/>
        <w:rPr>
          <w:rFonts w:hint="eastAsia" w:ascii="宋体" w:hAnsi="宋体"/>
          <w:color w:val="000000" w:themeColor="text1"/>
          <w14:textFill>
            <w14:solidFill>
              <w14:schemeClr w14:val="tx1"/>
            </w14:solidFill>
          </w14:textFill>
        </w:rPr>
      </w:pPr>
    </w:p>
    <w:p w14:paraId="62E9502C">
      <w:pPr>
        <w:spacing w:line="360" w:lineRule="auto"/>
        <w:jc w:val="center"/>
        <w:rPr>
          <w:rFonts w:hint="eastAsia" w:ascii="宋体" w:hAnsi="宋体" w:cs="宋体"/>
          <w:b/>
          <w:bCs/>
          <w:color w:val="000000" w:themeColor="text1"/>
          <w:sz w:val="32"/>
          <w:szCs w:val="32"/>
          <w14:textFill>
            <w14:solidFill>
              <w14:schemeClr w14:val="tx1"/>
            </w14:solidFill>
          </w14:textFill>
        </w:rPr>
      </w:pPr>
      <w:r>
        <w:rPr>
          <w:rFonts w:hint="eastAsia" w:ascii="宋体" w:hAnsi="宋体" w:cs="宋体"/>
          <w:b/>
          <w:bCs/>
          <w:color w:val="000000" w:themeColor="text1"/>
          <w:sz w:val="44"/>
          <w:szCs w:val="44"/>
          <w14:textFill>
            <w14:solidFill>
              <w14:schemeClr w14:val="tx1"/>
            </w14:solidFill>
          </w14:textFill>
        </w:rPr>
        <w:t>采购需求书</w:t>
      </w:r>
    </w:p>
    <w:p w14:paraId="186EB57D">
      <w:pPr>
        <w:numPr>
          <w:ilvl w:val="0"/>
          <w:numId w:val="0"/>
        </w:numPr>
        <w:spacing w:line="360" w:lineRule="auto"/>
        <w:jc w:val="center"/>
        <w:rPr>
          <w:rFonts w:hint="eastAsia" w:ascii="宋体" w:hAnsi="宋体" w:cs="宋体"/>
          <w:b/>
          <w:bCs/>
          <w:color w:val="000000" w:themeColor="text1"/>
          <w:sz w:val="32"/>
          <w:szCs w:val="32"/>
          <w:lang w:eastAsia="zh-CN"/>
          <w14:textFill>
            <w14:solidFill>
              <w14:schemeClr w14:val="tx1"/>
            </w14:solidFill>
          </w14:textFill>
        </w:rPr>
      </w:pPr>
    </w:p>
    <w:p w14:paraId="21113456">
      <w:pPr>
        <w:numPr>
          <w:ilvl w:val="0"/>
          <w:numId w:val="0"/>
        </w:numPr>
        <w:spacing w:line="360" w:lineRule="auto"/>
        <w:jc w:val="center"/>
        <w:rPr>
          <w:rFonts w:hint="eastAsia" w:ascii="宋体" w:hAnsi="宋体" w:cs="宋体"/>
          <w:b/>
          <w:bCs/>
          <w:color w:val="000000" w:themeColor="text1"/>
          <w:sz w:val="32"/>
          <w:szCs w:val="32"/>
          <w14:textFill>
            <w14:solidFill>
              <w14:schemeClr w14:val="tx1"/>
            </w14:solidFill>
          </w14:textFill>
        </w:rPr>
      </w:pPr>
      <w:r>
        <w:rPr>
          <w:rFonts w:hint="eastAsia" w:ascii="宋体" w:hAnsi="宋体" w:cs="宋体"/>
          <w:b/>
          <w:bCs/>
          <w:color w:val="000000" w:themeColor="text1"/>
          <w:sz w:val="32"/>
          <w:szCs w:val="32"/>
          <w:lang w:eastAsia="zh-CN"/>
          <w14:textFill>
            <w14:solidFill>
              <w14:schemeClr w14:val="tx1"/>
            </w14:solidFill>
          </w14:textFill>
        </w:rPr>
        <w:t>第一章</w:t>
      </w:r>
      <w:r>
        <w:rPr>
          <w:rFonts w:hint="eastAsia" w:ascii="宋体" w:hAnsi="宋体" w:cs="宋体"/>
          <w:b/>
          <w:bCs/>
          <w:color w:val="000000" w:themeColor="text1"/>
          <w:sz w:val="32"/>
          <w:szCs w:val="32"/>
          <w:lang w:val="en-US" w:eastAsia="zh-CN"/>
          <w14:textFill>
            <w14:solidFill>
              <w14:schemeClr w14:val="tx1"/>
            </w14:solidFill>
          </w14:textFill>
        </w:rPr>
        <w:t xml:space="preserve">   </w:t>
      </w:r>
      <w:r>
        <w:rPr>
          <w:rFonts w:hint="eastAsia" w:ascii="宋体" w:hAnsi="宋体" w:cs="宋体"/>
          <w:b/>
          <w:bCs/>
          <w:color w:val="000000" w:themeColor="text1"/>
          <w:sz w:val="32"/>
          <w:szCs w:val="32"/>
          <w14:textFill>
            <w14:solidFill>
              <w14:schemeClr w14:val="tx1"/>
            </w14:solidFill>
          </w14:textFill>
        </w:rPr>
        <w:t>项目概况</w:t>
      </w:r>
    </w:p>
    <w:p w14:paraId="5DDF1D56">
      <w:pPr>
        <w:keepNext w:val="0"/>
        <w:keepLines w:val="0"/>
        <w:pageBreakBefore w:val="0"/>
        <w:widowControl w:val="0"/>
        <w:kinsoku/>
        <w:wordWrap/>
        <w:overflowPunct/>
        <w:topLinePunct w:val="0"/>
        <w:autoSpaceDE/>
        <w:autoSpaceDN/>
        <w:bidi w:val="0"/>
        <w:adjustRightInd/>
        <w:snapToGrid/>
        <w:spacing w:line="560" w:lineRule="exact"/>
        <w:ind w:firstLine="241" w:firstLineChars="100"/>
        <w:jc w:val="both"/>
        <w:textAlignment w:val="auto"/>
        <w:rPr>
          <w:rFonts w:hint="eastAsia" w:ascii="宋体" w:hAnsi="宋体" w:eastAsia="宋体" w:cs="宋体"/>
          <w:b/>
          <w:bCs/>
          <w:color w:val="000000" w:themeColor="text1"/>
          <w:sz w:val="32"/>
          <w:szCs w:val="32"/>
          <w:lang w:eastAsia="zh-CN"/>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1.项目名称：</w:t>
      </w:r>
      <w:r>
        <w:rPr>
          <w:rFonts w:hint="eastAsia" w:ascii="宋体" w:hAnsi="宋体" w:cs="宋体"/>
          <w:b/>
          <w:bCs/>
          <w:color w:val="000000" w:themeColor="text1"/>
          <w:sz w:val="24"/>
          <w:lang w:val="en-US" w:eastAsia="zh-CN"/>
          <w14:textFill>
            <w14:solidFill>
              <w14:schemeClr w14:val="tx1"/>
            </w14:solidFill>
          </w14:textFill>
        </w:rPr>
        <w:t>海口市政务服务中心政务大厅政务服务项目(2026-2027年）</w:t>
      </w:r>
      <w:bookmarkStart w:id="0" w:name="_GoBack"/>
      <w:bookmarkEnd w:id="0"/>
    </w:p>
    <w:p w14:paraId="7A672648">
      <w:pPr>
        <w:keepNext w:val="0"/>
        <w:keepLines w:val="0"/>
        <w:pageBreakBefore w:val="0"/>
        <w:widowControl w:val="0"/>
        <w:kinsoku/>
        <w:wordWrap/>
        <w:overflowPunct/>
        <w:topLinePunct w:val="0"/>
        <w:autoSpaceDE/>
        <w:autoSpaceDN/>
        <w:bidi w:val="0"/>
        <w:spacing w:line="240" w:lineRule="auto"/>
        <w:ind w:left="0" w:leftChars="0" w:firstLine="236" w:firstLineChars="98"/>
        <w:jc w:val="both"/>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2.项目编号</w:t>
      </w:r>
      <w:r>
        <w:rPr>
          <w:rFonts w:hint="eastAsia" w:ascii="宋体" w:hAnsi="宋体" w:cs="宋体"/>
          <w:color w:val="000000" w:themeColor="text1"/>
          <w:sz w:val="24"/>
          <w14:textFill>
            <w14:solidFill>
              <w14:schemeClr w14:val="tx1"/>
            </w14:solidFill>
          </w14:textFill>
        </w:rPr>
        <w:t>：</w:t>
      </w:r>
      <w:r>
        <w:rPr>
          <w:rFonts w:hint="eastAsia" w:ascii="仿宋" w:hAnsi="仿宋" w:eastAsia="仿宋" w:cs="仿宋"/>
          <w:color w:val="000000" w:themeColor="text1"/>
          <w:sz w:val="24"/>
          <w:lang w:eastAsia="zh-CN"/>
          <w14:textFill>
            <w14:solidFill>
              <w14:schemeClr w14:val="tx1"/>
            </w14:solidFill>
          </w14:textFill>
        </w:rPr>
        <w:t>*****</w:t>
      </w:r>
    </w:p>
    <w:p w14:paraId="6902985D">
      <w:pPr>
        <w:keepNext w:val="0"/>
        <w:keepLines w:val="0"/>
        <w:pageBreakBefore w:val="0"/>
        <w:widowControl w:val="0"/>
        <w:kinsoku/>
        <w:wordWrap/>
        <w:overflowPunct/>
        <w:topLinePunct w:val="0"/>
        <w:autoSpaceDE/>
        <w:autoSpaceDN/>
        <w:bidi w:val="0"/>
        <w:spacing w:line="240" w:lineRule="auto"/>
        <w:ind w:left="0" w:leftChars="0" w:firstLine="236" w:firstLineChars="98"/>
        <w:jc w:val="both"/>
        <w:textAlignment w:val="auto"/>
        <w:rPr>
          <w:rFonts w:ascii="宋体" w:hAnsi="宋体" w:cs="宋体"/>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3.采购方式：</w:t>
      </w:r>
      <w:r>
        <w:rPr>
          <w:rFonts w:hint="eastAsia" w:ascii="宋体" w:hAnsi="宋体" w:cs="宋体"/>
          <w:color w:val="000000" w:themeColor="text1"/>
          <w:sz w:val="24"/>
          <w14:textFill>
            <w14:solidFill>
              <w14:schemeClr w14:val="tx1"/>
            </w14:solidFill>
          </w14:textFill>
        </w:rPr>
        <w:t>公开招标</w:t>
      </w:r>
    </w:p>
    <w:p w14:paraId="51BB92EC">
      <w:pPr>
        <w:keepNext w:val="0"/>
        <w:keepLines w:val="0"/>
        <w:pageBreakBefore w:val="0"/>
        <w:widowControl w:val="0"/>
        <w:kinsoku/>
        <w:wordWrap/>
        <w:overflowPunct/>
        <w:topLinePunct w:val="0"/>
        <w:autoSpaceDE/>
        <w:autoSpaceDN/>
        <w:bidi w:val="0"/>
        <w:spacing w:line="240" w:lineRule="auto"/>
        <w:ind w:left="0" w:leftChars="0" w:firstLine="236" w:firstLineChars="98"/>
        <w:jc w:val="both"/>
        <w:textAlignment w:val="auto"/>
        <w:rPr>
          <w:rFonts w:ascii="宋体" w:hAnsi="宋体" w:cs="宋体"/>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4.采购预算：</w:t>
      </w:r>
      <w:r>
        <w:rPr>
          <w:rFonts w:hint="eastAsia" w:ascii="宋体" w:hAnsi="宋体" w:cs="宋体"/>
          <w:color w:val="000000" w:themeColor="text1"/>
          <w:sz w:val="24"/>
          <w14:textFill>
            <w14:solidFill>
              <w14:schemeClr w14:val="tx1"/>
            </w14:solidFill>
          </w14:textFill>
        </w:rPr>
        <w:t>总预算：</w:t>
      </w:r>
      <w:r>
        <w:rPr>
          <w:rFonts w:hint="eastAsia" w:ascii="宋体" w:hAnsi="宋体" w:cs="宋体"/>
          <w:color w:val="000000" w:themeColor="text1"/>
          <w:sz w:val="24"/>
          <w:lang w:val="en-US" w:eastAsia="zh-CN"/>
          <w14:textFill>
            <w14:solidFill>
              <w14:schemeClr w14:val="tx1"/>
            </w14:solidFill>
          </w14:textFill>
        </w:rPr>
        <w:t>￥22531000</w:t>
      </w:r>
      <w:r>
        <w:rPr>
          <w:rFonts w:hint="eastAsia" w:ascii="宋体" w:hAnsi="宋体" w:cs="宋体"/>
          <w:color w:val="000000" w:themeColor="text1"/>
          <w:sz w:val="24"/>
          <w14:textFill>
            <w14:solidFill>
              <w14:schemeClr w14:val="tx1"/>
            </w14:solidFill>
          </w14:textFill>
        </w:rPr>
        <w:t>.00元/</w:t>
      </w:r>
      <w:r>
        <w:rPr>
          <w:rFonts w:hint="eastAsia" w:ascii="宋体" w:hAnsi="宋体" w:cs="宋体"/>
          <w:color w:val="000000" w:themeColor="text1"/>
          <w:sz w:val="24"/>
          <w:lang w:eastAsia="zh-CN"/>
          <w14:textFill>
            <w14:solidFill>
              <w14:schemeClr w14:val="tx1"/>
            </w14:solidFill>
          </w14:textFill>
        </w:rPr>
        <w:t>二</w:t>
      </w:r>
      <w:r>
        <w:rPr>
          <w:rFonts w:hint="eastAsia" w:ascii="宋体" w:hAnsi="宋体" w:cs="宋体"/>
          <w:color w:val="000000" w:themeColor="text1"/>
          <w:sz w:val="24"/>
          <w14:textFill>
            <w14:solidFill>
              <w14:schemeClr w14:val="tx1"/>
            </w14:solidFill>
          </w14:textFill>
        </w:rPr>
        <w:t>年；￥11265500.00元/年。</w:t>
      </w:r>
    </w:p>
    <w:p w14:paraId="53115C63">
      <w:pPr>
        <w:keepNext w:val="0"/>
        <w:keepLines w:val="0"/>
        <w:pageBreakBefore w:val="0"/>
        <w:widowControl w:val="0"/>
        <w:kinsoku/>
        <w:wordWrap/>
        <w:overflowPunct/>
        <w:topLinePunct w:val="0"/>
        <w:autoSpaceDE/>
        <w:autoSpaceDN/>
        <w:bidi w:val="0"/>
        <w:spacing w:line="240" w:lineRule="auto"/>
        <w:ind w:left="0" w:leftChars="0" w:firstLine="964" w:firstLineChars="400"/>
        <w:jc w:val="both"/>
        <w:textAlignment w:val="auto"/>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（注：超出采购预算（最高限价）的投标，按无效投标处理。）</w:t>
      </w:r>
    </w:p>
    <w:p w14:paraId="4CDBD21F">
      <w:pPr>
        <w:pStyle w:val="6"/>
        <w:keepNext w:val="0"/>
        <w:keepLines w:val="0"/>
        <w:pageBreakBefore w:val="0"/>
        <w:widowControl w:val="0"/>
        <w:kinsoku/>
        <w:wordWrap/>
        <w:overflowPunct/>
        <w:topLinePunct w:val="0"/>
        <w:autoSpaceDE/>
        <w:autoSpaceDN/>
        <w:bidi w:val="0"/>
        <w:adjustRightInd w:val="0"/>
        <w:snapToGrid w:val="0"/>
        <w:spacing w:line="240" w:lineRule="auto"/>
        <w:ind w:left="0" w:leftChars="0" w:firstLine="241" w:firstLineChars="100"/>
        <w:jc w:val="both"/>
        <w:textAlignment w:val="auto"/>
        <w:outlineLvl w:val="0"/>
        <w:rPr>
          <w:rFonts w:hint="eastAsia" w:ascii="宋体" w:hAnsi="宋体" w:cs="宋体"/>
          <w:b/>
          <w:bCs/>
          <w:color w:val="000000" w:themeColor="text1"/>
          <w:kern w:val="2"/>
          <w:sz w:val="24"/>
          <w:szCs w:val="24"/>
          <w:lang w:val="en-US" w:eastAsia="zh-CN" w:bidi="ar-SA"/>
          <w14:textFill>
            <w14:solidFill>
              <w14:schemeClr w14:val="tx1"/>
            </w14:solidFill>
          </w14:textFill>
        </w:rPr>
      </w:pPr>
      <w:r>
        <w:rPr>
          <w:rFonts w:hint="eastAsia" w:ascii="宋体" w:hAnsi="宋体" w:cs="宋体"/>
          <w:b/>
          <w:bCs/>
          <w:color w:val="000000" w:themeColor="text1"/>
          <w:kern w:val="2"/>
          <w:sz w:val="24"/>
          <w:szCs w:val="24"/>
          <w:lang w:val="en-US" w:eastAsia="zh-CN" w:bidi="ar-SA"/>
          <w14:textFill>
            <w14:solidFill>
              <w14:schemeClr w14:val="tx1"/>
            </w14:solidFill>
          </w14:textFill>
        </w:rPr>
        <w:t>5.采购需求一览表：</w:t>
      </w:r>
    </w:p>
    <w:tbl>
      <w:tblPr>
        <w:tblStyle w:val="8"/>
        <w:tblW w:w="0" w:type="auto"/>
        <w:tblInd w:w="5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40"/>
        <w:gridCol w:w="1770"/>
        <w:gridCol w:w="5040"/>
      </w:tblGrid>
      <w:tr w14:paraId="148120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40" w:type="dxa"/>
            <w:noWrap/>
            <w:vAlign w:val="top"/>
          </w:tcPr>
          <w:p w14:paraId="7E2D3717">
            <w:pPr>
              <w:pStyle w:val="6"/>
              <w:keepNext w:val="0"/>
              <w:keepLines w:val="0"/>
              <w:pageBreakBefore w:val="0"/>
              <w:widowControl w:val="0"/>
              <w:kinsoku/>
              <w:wordWrap/>
              <w:overflowPunct/>
              <w:topLinePunct w:val="0"/>
              <w:autoSpaceDE/>
              <w:autoSpaceDN/>
              <w:bidi w:val="0"/>
              <w:spacing w:line="240" w:lineRule="auto"/>
              <w:ind w:left="0" w:leftChars="0"/>
              <w:jc w:val="both"/>
              <w:textAlignment w:val="auto"/>
              <w:outlineLvl w:val="0"/>
              <w:rPr>
                <w:rFonts w:hAnsi="宋体"/>
                <w:b w:val="0"/>
                <w:bCs/>
                <w:color w:val="000000" w:themeColor="text1"/>
                <w:kern w:val="0"/>
                <w:sz w:val="21"/>
                <w:szCs w:val="21"/>
                <w14:textFill>
                  <w14:solidFill>
                    <w14:schemeClr w14:val="tx1"/>
                  </w14:solidFill>
                </w14:textFill>
              </w:rPr>
            </w:pPr>
            <w:r>
              <w:rPr>
                <w:rFonts w:hint="eastAsia" w:hAnsi="宋体"/>
                <w:b w:val="0"/>
                <w:bCs/>
                <w:color w:val="000000" w:themeColor="text1"/>
                <w:sz w:val="21"/>
                <w:szCs w:val="21"/>
                <w14:textFill>
                  <w14:solidFill>
                    <w14:schemeClr w14:val="tx1"/>
                  </w14:solidFill>
                </w14:textFill>
              </w:rPr>
              <w:t>采购内容</w:t>
            </w:r>
          </w:p>
        </w:tc>
        <w:tc>
          <w:tcPr>
            <w:tcW w:w="1770" w:type="dxa"/>
            <w:noWrap/>
            <w:vAlign w:val="top"/>
          </w:tcPr>
          <w:p w14:paraId="2A2A15B8">
            <w:pPr>
              <w:pStyle w:val="6"/>
              <w:keepNext w:val="0"/>
              <w:keepLines w:val="0"/>
              <w:pageBreakBefore w:val="0"/>
              <w:widowControl w:val="0"/>
              <w:kinsoku/>
              <w:wordWrap/>
              <w:overflowPunct/>
              <w:topLinePunct w:val="0"/>
              <w:autoSpaceDE/>
              <w:autoSpaceDN/>
              <w:bidi w:val="0"/>
              <w:spacing w:line="240" w:lineRule="auto"/>
              <w:ind w:left="0" w:leftChars="0"/>
              <w:jc w:val="both"/>
              <w:textAlignment w:val="auto"/>
              <w:outlineLvl w:val="0"/>
              <w:rPr>
                <w:rFonts w:hAnsi="宋体"/>
                <w:b w:val="0"/>
                <w:bCs/>
                <w:color w:val="000000" w:themeColor="text1"/>
                <w:kern w:val="0"/>
                <w:sz w:val="21"/>
                <w:szCs w:val="21"/>
                <w14:textFill>
                  <w14:solidFill>
                    <w14:schemeClr w14:val="tx1"/>
                  </w14:solidFill>
                </w14:textFill>
              </w:rPr>
            </w:pPr>
            <w:r>
              <w:rPr>
                <w:rFonts w:hint="eastAsia" w:hAnsi="宋体"/>
                <w:b w:val="0"/>
                <w:bCs/>
                <w:color w:val="000000" w:themeColor="text1"/>
                <w:sz w:val="21"/>
                <w:szCs w:val="21"/>
                <w14:textFill>
                  <w14:solidFill>
                    <w14:schemeClr w14:val="tx1"/>
                  </w14:solidFill>
                </w14:textFill>
              </w:rPr>
              <w:t>数量/单位</w:t>
            </w:r>
          </w:p>
        </w:tc>
        <w:tc>
          <w:tcPr>
            <w:tcW w:w="5040" w:type="dxa"/>
            <w:noWrap/>
            <w:vAlign w:val="top"/>
          </w:tcPr>
          <w:p w14:paraId="1A232002">
            <w:pPr>
              <w:pStyle w:val="6"/>
              <w:keepNext w:val="0"/>
              <w:keepLines w:val="0"/>
              <w:pageBreakBefore w:val="0"/>
              <w:widowControl w:val="0"/>
              <w:kinsoku/>
              <w:wordWrap/>
              <w:overflowPunct/>
              <w:topLinePunct w:val="0"/>
              <w:autoSpaceDE/>
              <w:autoSpaceDN/>
              <w:bidi w:val="0"/>
              <w:spacing w:line="240" w:lineRule="auto"/>
              <w:ind w:left="0" w:leftChars="0"/>
              <w:jc w:val="both"/>
              <w:textAlignment w:val="auto"/>
              <w:outlineLvl w:val="0"/>
              <w:rPr>
                <w:rFonts w:hAnsi="宋体"/>
                <w:b w:val="0"/>
                <w:bCs/>
                <w:color w:val="000000" w:themeColor="text1"/>
                <w:kern w:val="0"/>
                <w:sz w:val="21"/>
                <w:szCs w:val="21"/>
                <w14:textFill>
                  <w14:solidFill>
                    <w14:schemeClr w14:val="tx1"/>
                  </w14:solidFill>
                </w14:textFill>
              </w:rPr>
            </w:pPr>
            <w:r>
              <w:rPr>
                <w:rFonts w:hint="eastAsia" w:hAnsi="宋体"/>
                <w:b w:val="0"/>
                <w:bCs/>
                <w:color w:val="000000" w:themeColor="text1"/>
                <w:sz w:val="21"/>
                <w:szCs w:val="21"/>
                <w14:textFill>
                  <w14:solidFill>
                    <w14:schemeClr w14:val="tx1"/>
                  </w14:solidFill>
                </w14:textFill>
              </w:rPr>
              <w:t>备注</w:t>
            </w:r>
          </w:p>
        </w:tc>
      </w:tr>
      <w:tr w14:paraId="0FDC75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40" w:type="dxa"/>
            <w:noWrap/>
            <w:vAlign w:val="top"/>
          </w:tcPr>
          <w:p w14:paraId="21F0B797">
            <w:pPr>
              <w:keepNext w:val="0"/>
              <w:keepLines w:val="0"/>
              <w:pageBreakBefore w:val="0"/>
              <w:widowControl w:val="0"/>
              <w:kinsoku/>
              <w:wordWrap/>
              <w:overflowPunct/>
              <w:topLinePunct w:val="0"/>
              <w:autoSpaceDE/>
              <w:autoSpaceDN/>
              <w:bidi w:val="0"/>
              <w:adjustRightInd w:val="0"/>
              <w:snapToGrid w:val="0"/>
              <w:spacing w:line="240" w:lineRule="auto"/>
              <w:ind w:left="0" w:leftChars="0"/>
              <w:jc w:val="both"/>
              <w:textAlignment w:val="auto"/>
              <w:rPr>
                <w:rFonts w:hint="eastAsia" w:ascii="宋体" w:hAnsi="宋体" w:eastAsia="宋体"/>
                <w:b w:val="0"/>
                <w:bCs/>
                <w:color w:val="000000" w:themeColor="text1"/>
                <w:kern w:val="0"/>
                <w:sz w:val="21"/>
                <w:szCs w:val="21"/>
                <w:lang w:eastAsia="zh-CN"/>
                <w14:textFill>
                  <w14:solidFill>
                    <w14:schemeClr w14:val="tx1"/>
                  </w14:solidFill>
                </w14:textFill>
              </w:rPr>
            </w:pPr>
            <w:r>
              <w:rPr>
                <w:rFonts w:hint="eastAsia" w:ascii="宋体" w:hAnsi="宋体" w:eastAsia="宋体" w:cs="宋体"/>
                <w:b w:val="0"/>
                <w:bCs/>
                <w:color w:val="000000" w:themeColor="text1"/>
                <w:sz w:val="21"/>
                <w:szCs w:val="21"/>
                <w:lang w:eastAsia="zh-CN"/>
                <w14:textFill>
                  <w14:solidFill>
                    <w14:schemeClr w14:val="tx1"/>
                  </w14:solidFill>
                </w14:textFill>
              </w:rPr>
              <w:t>市</w:t>
            </w:r>
            <w:r>
              <w:rPr>
                <w:rFonts w:hint="eastAsia" w:ascii="宋体" w:hAnsi="宋体" w:eastAsia="宋体" w:cs="宋体"/>
                <w:b w:val="0"/>
                <w:bCs/>
                <w:color w:val="000000" w:themeColor="text1"/>
                <w:sz w:val="21"/>
                <w:szCs w:val="21"/>
                <w14:textFill>
                  <w14:solidFill>
                    <w14:schemeClr w14:val="tx1"/>
                  </w14:solidFill>
                </w14:textFill>
              </w:rPr>
              <w:t>政务大厅</w:t>
            </w:r>
            <w:r>
              <w:rPr>
                <w:rFonts w:hint="eastAsia" w:ascii="宋体" w:hAnsi="宋体" w:eastAsia="宋体" w:cs="宋体"/>
                <w:b w:val="0"/>
                <w:bCs/>
                <w:color w:val="000000" w:themeColor="text1"/>
                <w:sz w:val="21"/>
                <w:szCs w:val="21"/>
                <w:lang w:eastAsia="zh-CN"/>
                <w14:textFill>
                  <w14:solidFill>
                    <w14:schemeClr w14:val="tx1"/>
                  </w14:solidFill>
                </w14:textFill>
              </w:rPr>
              <w:t>政务</w:t>
            </w:r>
            <w:r>
              <w:rPr>
                <w:rFonts w:hint="eastAsia" w:ascii="宋体" w:hAnsi="宋体" w:eastAsia="宋体" w:cs="宋体"/>
                <w:b w:val="0"/>
                <w:bCs/>
                <w:color w:val="000000" w:themeColor="text1"/>
                <w:sz w:val="21"/>
                <w:szCs w:val="21"/>
                <w14:textFill>
                  <w14:solidFill>
                    <w14:schemeClr w14:val="tx1"/>
                  </w14:solidFill>
                </w14:textFill>
              </w:rPr>
              <w:t>服务</w:t>
            </w:r>
          </w:p>
        </w:tc>
        <w:tc>
          <w:tcPr>
            <w:tcW w:w="1770" w:type="dxa"/>
            <w:noWrap/>
            <w:vAlign w:val="top"/>
          </w:tcPr>
          <w:p w14:paraId="19A30F89">
            <w:pPr>
              <w:keepNext w:val="0"/>
              <w:keepLines w:val="0"/>
              <w:pageBreakBefore w:val="0"/>
              <w:widowControl w:val="0"/>
              <w:kinsoku/>
              <w:wordWrap/>
              <w:overflowPunct/>
              <w:topLinePunct w:val="0"/>
              <w:autoSpaceDE/>
              <w:autoSpaceDN/>
              <w:bidi w:val="0"/>
              <w:spacing w:line="240" w:lineRule="auto"/>
              <w:ind w:left="0" w:leftChars="0"/>
              <w:jc w:val="both"/>
              <w:textAlignment w:val="auto"/>
              <w:rPr>
                <w:rFonts w:ascii="宋体" w:hAnsi="宋体"/>
                <w:b w:val="0"/>
                <w:bCs/>
                <w:color w:val="000000" w:themeColor="text1"/>
                <w:kern w:val="0"/>
                <w:sz w:val="21"/>
                <w:szCs w:val="21"/>
                <w14:textFill>
                  <w14:solidFill>
                    <w14:schemeClr w14:val="tx1"/>
                  </w14:solidFill>
                </w14:textFill>
              </w:rPr>
            </w:pPr>
            <w:r>
              <w:rPr>
                <w:rFonts w:hint="eastAsia" w:ascii="宋体" w:hAnsi="宋体"/>
                <w:b w:val="0"/>
                <w:bCs/>
                <w:color w:val="000000" w:themeColor="text1"/>
                <w:kern w:val="0"/>
                <w:sz w:val="21"/>
                <w:szCs w:val="21"/>
                <w14:textFill>
                  <w14:solidFill>
                    <w14:schemeClr w14:val="tx1"/>
                  </w14:solidFill>
                </w14:textFill>
              </w:rPr>
              <w:t>1家</w:t>
            </w:r>
          </w:p>
        </w:tc>
        <w:tc>
          <w:tcPr>
            <w:tcW w:w="5040" w:type="dxa"/>
            <w:noWrap/>
            <w:vAlign w:val="top"/>
          </w:tcPr>
          <w:p w14:paraId="2684A1D2">
            <w:pPr>
              <w:keepNext w:val="0"/>
              <w:keepLines w:val="0"/>
              <w:pageBreakBefore w:val="0"/>
              <w:widowControl w:val="0"/>
              <w:kinsoku/>
              <w:wordWrap/>
              <w:overflowPunct/>
              <w:topLinePunct w:val="0"/>
              <w:autoSpaceDE/>
              <w:autoSpaceDN/>
              <w:bidi w:val="0"/>
              <w:spacing w:line="240" w:lineRule="auto"/>
              <w:ind w:left="0" w:leftChars="0"/>
              <w:jc w:val="both"/>
              <w:textAlignment w:val="auto"/>
              <w:rPr>
                <w:rFonts w:ascii="宋体" w:hAnsi="宋体"/>
                <w:b w:val="0"/>
                <w:bCs/>
                <w:color w:val="000000" w:themeColor="text1"/>
                <w:kern w:val="0"/>
                <w:sz w:val="21"/>
                <w:szCs w:val="21"/>
                <w14:textFill>
                  <w14:solidFill>
                    <w14:schemeClr w14:val="tx1"/>
                  </w14:solidFill>
                </w14:textFill>
              </w:rPr>
            </w:pPr>
            <w:r>
              <w:rPr>
                <w:rFonts w:hint="eastAsia" w:ascii="宋体" w:hAnsi="宋体" w:eastAsia="宋体" w:cs="宋体"/>
                <w:b w:val="0"/>
                <w:bCs/>
                <w:color w:val="000000" w:themeColor="text1"/>
                <w:sz w:val="21"/>
                <w:szCs w:val="21"/>
                <w14:textFill>
                  <w14:solidFill>
                    <w14:schemeClr w14:val="tx1"/>
                  </w14:solidFill>
                </w14:textFill>
              </w:rPr>
              <w:t>详细需求详见第二章《采购需求》。</w:t>
            </w:r>
          </w:p>
        </w:tc>
      </w:tr>
    </w:tbl>
    <w:p w14:paraId="1A1BE27A">
      <w:pPr>
        <w:pStyle w:val="5"/>
        <w:keepNext w:val="0"/>
        <w:keepLines w:val="0"/>
        <w:pageBreakBefore w:val="0"/>
        <w:widowControl w:val="0"/>
        <w:kinsoku/>
        <w:wordWrap/>
        <w:overflowPunct/>
        <w:topLinePunct w:val="0"/>
        <w:autoSpaceDE/>
        <w:autoSpaceDN/>
        <w:bidi w:val="0"/>
        <w:spacing w:after="0" w:line="240" w:lineRule="auto"/>
        <w:ind w:left="0" w:leftChars="0"/>
        <w:jc w:val="both"/>
        <w:textAlignment w:val="auto"/>
        <w:rPr>
          <w:rFonts w:hint="eastAsia"/>
          <w:color w:val="000000" w:themeColor="text1"/>
          <w14:textFill>
            <w14:solidFill>
              <w14:schemeClr w14:val="tx1"/>
            </w14:solidFill>
          </w14:textFill>
        </w:rPr>
      </w:pPr>
    </w:p>
    <w:p w14:paraId="50555698">
      <w:pPr>
        <w:keepNext w:val="0"/>
        <w:keepLines w:val="0"/>
        <w:pageBreakBefore w:val="0"/>
        <w:widowControl w:val="0"/>
        <w:kinsoku/>
        <w:wordWrap/>
        <w:overflowPunct/>
        <w:topLinePunct w:val="0"/>
        <w:autoSpaceDE/>
        <w:autoSpaceDN/>
        <w:bidi w:val="0"/>
        <w:adjustRightInd/>
        <w:snapToGrid/>
        <w:spacing w:line="240" w:lineRule="auto"/>
        <w:ind w:left="0" w:leftChars="0" w:firstLine="236" w:firstLineChars="98"/>
        <w:jc w:val="both"/>
        <w:textAlignment w:val="auto"/>
        <w:rPr>
          <w:rFonts w:ascii="宋体" w:hAnsi="宋体" w:cs="宋体"/>
          <w:color w:val="000000" w:themeColor="text1"/>
          <w:sz w:val="24"/>
          <w14:textFill>
            <w14:solidFill>
              <w14:schemeClr w14:val="tx1"/>
            </w14:solidFill>
          </w14:textFill>
        </w:rPr>
      </w:pPr>
      <w:r>
        <w:rPr>
          <w:rFonts w:hint="eastAsia" w:ascii="宋体" w:hAnsi="宋体" w:cs="宋体"/>
          <w:b/>
          <w:bCs/>
          <w:color w:val="000000" w:themeColor="text1"/>
          <w:sz w:val="24"/>
          <w:lang w:val="en-US" w:eastAsia="zh-CN"/>
          <w14:textFill>
            <w14:solidFill>
              <w14:schemeClr w14:val="tx1"/>
            </w14:solidFill>
          </w14:textFill>
        </w:rPr>
        <w:t>6</w:t>
      </w:r>
      <w:r>
        <w:rPr>
          <w:rFonts w:hint="eastAsia" w:ascii="宋体" w:hAnsi="宋体" w:cs="宋体"/>
          <w:b/>
          <w:bCs/>
          <w:color w:val="000000" w:themeColor="text1"/>
          <w:sz w:val="24"/>
          <w14:textFill>
            <w14:solidFill>
              <w14:schemeClr w14:val="tx1"/>
            </w14:solidFill>
          </w14:textFill>
        </w:rPr>
        <w:t>.服务期：</w:t>
      </w:r>
      <w:r>
        <w:rPr>
          <w:rFonts w:hint="eastAsia" w:ascii="宋体" w:hAnsi="宋体" w:cs="宋体"/>
          <w:color w:val="000000" w:themeColor="text1"/>
          <w:sz w:val="24"/>
          <w:lang w:val="en-US" w:eastAsia="zh-CN"/>
          <w14:textFill>
            <w14:solidFill>
              <w14:schemeClr w14:val="tx1"/>
            </w14:solidFill>
          </w14:textFill>
        </w:rPr>
        <w:t>二年（合同一年一签，一年周期结束后，采购方将对中标方进行综合评估考核，合格后可续签服务合同，若经考核不合格，采购方可不予续签并终止合同。支付费用按照中标后签署合同执行时间进行实际服务期限金额支付。）</w:t>
      </w:r>
    </w:p>
    <w:p w14:paraId="777FDFAB">
      <w:pPr>
        <w:keepNext w:val="0"/>
        <w:keepLines w:val="0"/>
        <w:pageBreakBefore w:val="0"/>
        <w:widowControl w:val="0"/>
        <w:kinsoku/>
        <w:wordWrap/>
        <w:overflowPunct/>
        <w:topLinePunct w:val="0"/>
        <w:autoSpaceDE/>
        <w:autoSpaceDN/>
        <w:bidi w:val="0"/>
        <w:adjustRightInd/>
        <w:snapToGrid/>
        <w:spacing w:line="240" w:lineRule="auto"/>
        <w:ind w:left="0" w:leftChars="0" w:firstLine="236" w:firstLineChars="98"/>
        <w:jc w:val="both"/>
        <w:textAlignment w:val="auto"/>
        <w:rPr>
          <w:rFonts w:ascii="宋体" w:hAnsi="宋体" w:cs="宋体"/>
          <w:color w:val="000000" w:themeColor="text1"/>
          <w:sz w:val="24"/>
          <w14:textFill>
            <w14:solidFill>
              <w14:schemeClr w14:val="tx1"/>
            </w14:solidFill>
          </w14:textFill>
        </w:rPr>
      </w:pPr>
      <w:r>
        <w:rPr>
          <w:rFonts w:hint="eastAsia" w:ascii="宋体" w:hAnsi="宋体" w:cs="宋体"/>
          <w:b/>
          <w:bCs/>
          <w:color w:val="000000" w:themeColor="text1"/>
          <w:sz w:val="24"/>
          <w:lang w:val="en-US" w:eastAsia="zh-CN"/>
          <w14:textFill>
            <w14:solidFill>
              <w14:schemeClr w14:val="tx1"/>
            </w14:solidFill>
          </w14:textFill>
        </w:rPr>
        <w:t>7</w:t>
      </w:r>
      <w:r>
        <w:rPr>
          <w:rFonts w:hint="eastAsia" w:ascii="宋体" w:hAnsi="宋体" w:cs="宋体"/>
          <w:b/>
          <w:bCs/>
          <w:color w:val="000000" w:themeColor="text1"/>
          <w:sz w:val="24"/>
          <w14:textFill>
            <w14:solidFill>
              <w14:schemeClr w14:val="tx1"/>
            </w14:solidFill>
          </w14:textFill>
        </w:rPr>
        <w:t>.服务地点：</w:t>
      </w:r>
      <w:r>
        <w:rPr>
          <w:rFonts w:hint="eastAsia" w:ascii="宋体" w:hAnsi="宋体" w:cs="宋体"/>
          <w:color w:val="000000" w:themeColor="text1"/>
          <w:sz w:val="24"/>
          <w:lang w:eastAsia="zh-CN"/>
          <w14:textFill>
            <w14:solidFill>
              <w14:schemeClr w14:val="tx1"/>
            </w14:solidFill>
          </w14:textFill>
        </w:rPr>
        <w:t>采购方</w:t>
      </w:r>
      <w:r>
        <w:rPr>
          <w:rFonts w:hint="eastAsia" w:ascii="宋体" w:hAnsi="宋体" w:cs="宋体"/>
          <w:color w:val="000000" w:themeColor="text1"/>
          <w:sz w:val="24"/>
          <w14:textFill>
            <w14:solidFill>
              <w14:schemeClr w14:val="tx1"/>
            </w14:solidFill>
          </w14:textFill>
        </w:rPr>
        <w:t>指定地点。</w:t>
      </w:r>
    </w:p>
    <w:p w14:paraId="6FEFFEEC">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241" w:firstLineChars="100"/>
        <w:jc w:val="both"/>
        <w:textAlignment w:val="auto"/>
        <w:rPr>
          <w:rFonts w:hint="default" w:ascii="宋体" w:hAnsi="宋体" w:cs="宋体"/>
          <w:color w:val="000000" w:themeColor="text1"/>
          <w:sz w:val="24"/>
          <w:lang w:val="en-US" w:eastAsia="zh-CN"/>
          <w14:textFill>
            <w14:solidFill>
              <w14:schemeClr w14:val="tx1"/>
            </w14:solidFill>
          </w14:textFill>
        </w:rPr>
      </w:pPr>
      <w:r>
        <w:rPr>
          <w:rFonts w:hint="eastAsia" w:ascii="宋体" w:hAnsi="宋体" w:cs="宋体"/>
          <w:b/>
          <w:bCs/>
          <w:color w:val="000000" w:themeColor="text1"/>
          <w:sz w:val="24"/>
          <w:lang w:val="en-US" w:eastAsia="zh-CN"/>
          <w14:textFill>
            <w14:solidFill>
              <w14:schemeClr w14:val="tx1"/>
            </w14:solidFill>
          </w14:textFill>
        </w:rPr>
        <w:t>8</w:t>
      </w:r>
      <w:r>
        <w:rPr>
          <w:rFonts w:hint="eastAsia" w:ascii="宋体" w:hAnsi="宋体" w:cs="宋体"/>
          <w:b/>
          <w:bCs/>
          <w:color w:val="000000" w:themeColor="text1"/>
          <w:sz w:val="24"/>
          <w14:textFill>
            <w14:solidFill>
              <w14:schemeClr w14:val="tx1"/>
            </w14:solidFill>
          </w14:textFill>
        </w:rPr>
        <w:t>.付款条件、方式</w:t>
      </w:r>
      <w:r>
        <w:rPr>
          <w:rFonts w:hint="eastAsia" w:ascii="宋体" w:hAnsi="宋体" w:cs="宋体"/>
          <w:b/>
          <w:bCs/>
          <w:color w:val="000000" w:themeColor="text1"/>
          <w:sz w:val="24"/>
          <w:lang w:eastAsia="zh-CN"/>
          <w14:textFill>
            <w14:solidFill>
              <w14:schemeClr w14:val="tx1"/>
            </w14:solidFill>
          </w14:textFill>
        </w:rPr>
        <w:t>：</w:t>
      </w:r>
      <w:r>
        <w:rPr>
          <w:rFonts w:hint="eastAsia" w:ascii="宋体" w:hAnsi="宋体" w:cs="宋体"/>
          <w:color w:val="000000" w:themeColor="text1"/>
          <w:sz w:val="24"/>
          <w:lang w:eastAsia="zh-CN"/>
          <w14:textFill>
            <w14:solidFill>
              <w14:schemeClr w14:val="tx1"/>
            </w14:solidFill>
          </w14:textFill>
        </w:rPr>
        <w:t>采</w:t>
      </w:r>
      <w:r>
        <w:rPr>
          <w:rFonts w:hint="eastAsia" w:ascii="宋体" w:hAnsi="宋体" w:cs="宋体"/>
          <w:color w:val="000000" w:themeColor="text1"/>
          <w:sz w:val="24"/>
          <w:lang w:val="en-US" w:eastAsia="zh-CN"/>
          <w14:textFill>
            <w14:solidFill>
              <w14:schemeClr w14:val="tx1"/>
            </w14:solidFill>
          </w14:textFill>
        </w:rPr>
        <w:t xml:space="preserve">购方将服务费用列入本单位当年度财政预算，中标方提供付款申请、足额有效的发票等付款有效材料，项目服务费的90%按月支付，剩余的10%作为年绩效考核金额。采购方根据《服务质量考核表》对中标方按月度进行考核（考核成绩统计周期：12个月的月平均分数作为支付全年绩效考核金额的依据）。 </w:t>
      </w:r>
    </w:p>
    <w:p w14:paraId="528EE8A6">
      <w:pPr>
        <w:keepNext w:val="0"/>
        <w:keepLines w:val="0"/>
        <w:pageBreakBefore w:val="0"/>
        <w:widowControl w:val="0"/>
        <w:kinsoku/>
        <w:wordWrap/>
        <w:overflowPunct/>
        <w:topLinePunct w:val="0"/>
        <w:autoSpaceDE/>
        <w:autoSpaceDN/>
        <w:bidi w:val="0"/>
        <w:adjustRightInd/>
        <w:snapToGrid/>
        <w:spacing w:line="240" w:lineRule="auto"/>
        <w:ind w:left="0" w:leftChars="0" w:firstLine="422" w:firstLineChars="200"/>
        <w:jc w:val="both"/>
        <w:textAlignment w:val="auto"/>
        <w:rPr>
          <w:rFonts w:hint="eastAsia" w:ascii="宋体" w:hAnsi="宋体" w:cs="宋体"/>
          <w:b/>
          <w:bCs/>
          <w:color w:val="000000" w:themeColor="text1"/>
          <w:sz w:val="32"/>
          <w:szCs w:val="32"/>
          <w:lang w:val="en-US" w:eastAsia="zh-CN"/>
          <w14:textFill>
            <w14:solidFill>
              <w14:schemeClr w14:val="tx1"/>
            </w14:solidFill>
          </w14:textFill>
        </w:rPr>
      </w:pPr>
      <w:r>
        <w:rPr>
          <w:rFonts w:hint="eastAsia" w:ascii="宋体" w:hAnsi="宋体" w:eastAsia="宋体" w:cs="宋体"/>
          <w:b/>
          <w:bCs w:val="0"/>
          <w:color w:val="000000" w:themeColor="text1"/>
          <w:sz w:val="21"/>
          <w:szCs w:val="21"/>
          <w:lang w:val="en-US" w:eastAsia="zh-CN"/>
          <w14:textFill>
            <w14:solidFill>
              <w14:schemeClr w14:val="tx1"/>
            </w14:solidFill>
          </w14:textFill>
        </w:rPr>
        <w:t xml:space="preserve">                        </w:t>
      </w:r>
      <w:r>
        <w:rPr>
          <w:rFonts w:hint="eastAsia" w:ascii="宋体" w:hAnsi="宋体" w:eastAsia="宋体" w:cs="宋体"/>
          <w:b/>
          <w:bCs w:val="0"/>
          <w:color w:val="000000" w:themeColor="text1"/>
          <w:sz w:val="24"/>
          <w:szCs w:val="24"/>
          <w:lang w:val="en-US" w:eastAsia="zh-CN"/>
          <w14:textFill>
            <w14:solidFill>
              <w14:schemeClr w14:val="tx1"/>
            </w14:solidFill>
          </w14:textFill>
        </w:rPr>
        <w:t xml:space="preserve"> </w:t>
      </w:r>
      <w:r>
        <w:rPr>
          <w:rFonts w:hint="eastAsia" w:ascii="宋体" w:hAnsi="宋体" w:cs="宋体"/>
          <w:b/>
          <w:bCs/>
          <w:color w:val="000000" w:themeColor="text1"/>
          <w:sz w:val="32"/>
          <w:szCs w:val="32"/>
          <w:lang w:eastAsia="zh-CN"/>
          <w14:textFill>
            <w14:solidFill>
              <w14:schemeClr w14:val="tx1"/>
            </w14:solidFill>
          </w14:textFill>
        </w:rPr>
        <w:t>第二章</w:t>
      </w:r>
      <w:r>
        <w:rPr>
          <w:rFonts w:hint="eastAsia" w:ascii="宋体" w:hAnsi="宋体" w:cs="宋体"/>
          <w:b/>
          <w:bCs/>
          <w:color w:val="000000" w:themeColor="text1"/>
          <w:sz w:val="32"/>
          <w:szCs w:val="32"/>
          <w:lang w:val="en-US" w:eastAsia="zh-CN"/>
          <w14:textFill>
            <w14:solidFill>
              <w14:schemeClr w14:val="tx1"/>
            </w14:solidFill>
          </w14:textFill>
        </w:rPr>
        <w:t xml:space="preserve">   采购需求</w:t>
      </w:r>
    </w:p>
    <w:p w14:paraId="62446312">
      <w:pPr>
        <w:keepNext w:val="0"/>
        <w:keepLines w:val="0"/>
        <w:pageBreakBefore w:val="0"/>
        <w:widowControl w:val="0"/>
        <w:kinsoku/>
        <w:wordWrap/>
        <w:overflowPunct/>
        <w:topLinePunct w:val="0"/>
        <w:autoSpaceDE/>
        <w:autoSpaceDN/>
        <w:bidi w:val="0"/>
        <w:adjustRightInd/>
        <w:snapToGrid/>
        <w:spacing w:line="240" w:lineRule="auto"/>
        <w:ind w:left="0" w:leftChars="0" w:firstLine="562" w:firstLineChars="200"/>
        <w:jc w:val="both"/>
        <w:textAlignment w:val="auto"/>
        <w:rPr>
          <w:rFonts w:hint="eastAsia" w:ascii="宋体" w:hAnsi="宋体" w:eastAsia="宋体" w:cs="宋体"/>
          <w:b/>
          <w:bCs/>
          <w:color w:val="000000" w:themeColor="text1"/>
          <w:sz w:val="28"/>
          <w:szCs w:val="28"/>
          <w:lang w:val="en-US" w:eastAsia="zh-CN"/>
          <w14:textFill>
            <w14:solidFill>
              <w14:schemeClr w14:val="tx1"/>
            </w14:solidFill>
          </w14:textFill>
        </w:rPr>
      </w:pPr>
      <w:r>
        <w:rPr>
          <w:rFonts w:hint="eastAsia" w:ascii="宋体" w:hAnsi="宋体" w:eastAsia="宋体" w:cs="宋体"/>
          <w:b/>
          <w:bCs w:val="0"/>
          <w:color w:val="000000" w:themeColor="text1"/>
          <w:sz w:val="28"/>
          <w:szCs w:val="28"/>
          <w:lang w:val="en-US" w:eastAsia="zh-CN"/>
          <w14:textFill>
            <w14:solidFill>
              <w14:schemeClr w14:val="tx1"/>
            </w14:solidFill>
          </w14:textFill>
        </w:rPr>
        <w:t>一、</w:t>
      </w:r>
      <w:r>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t>以下“★”条款为实质性条款，</w:t>
      </w: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投标人必须做出书面承诺（格式自拟），</w:t>
      </w:r>
      <w:r>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t>如不满足则导致投标无效。</w:t>
      </w:r>
    </w:p>
    <w:p w14:paraId="4AE72E7E">
      <w:pPr>
        <w:keepNext w:val="0"/>
        <w:keepLines w:val="0"/>
        <w:pageBreakBefore w:val="0"/>
        <w:widowControl w:val="0"/>
        <w:kinsoku/>
        <w:wordWrap/>
        <w:overflowPunct/>
        <w:topLinePunct w:val="0"/>
        <w:autoSpaceDE/>
        <w:autoSpaceDN/>
        <w:bidi w:val="0"/>
        <w:adjustRightInd/>
        <w:snapToGrid/>
        <w:spacing w:line="240" w:lineRule="auto"/>
        <w:ind w:left="0" w:leftChars="0" w:firstLine="482" w:firstLineChars="200"/>
        <w:jc w:val="both"/>
        <w:textAlignment w:val="auto"/>
        <w:rPr>
          <w:rFonts w:hint="default" w:ascii="宋体" w:hAnsi="宋体" w:cs="宋体"/>
          <w:color w:val="000000" w:themeColor="text1"/>
          <w:sz w:val="24"/>
          <w:highlight w:val="none"/>
          <w:lang w:val="en-US" w:eastAsia="zh-CN"/>
          <w14:textFill>
            <w14:solidFill>
              <w14:schemeClr w14:val="tx1"/>
            </w14:solidFill>
          </w14:textFill>
        </w:rPr>
      </w:pPr>
      <w:r>
        <w:rPr>
          <w:rFonts w:hint="eastAsia" w:ascii="宋体" w:hAnsi="宋体" w:eastAsia="宋体" w:cs="宋体"/>
          <w:b/>
          <w:color w:val="000000" w:themeColor="text1"/>
          <w:sz w:val="24"/>
          <w:szCs w:val="24"/>
          <w:lang w:val="en-US" w:eastAsia="zh-CN"/>
          <w14:textFill>
            <w14:solidFill>
              <w14:schemeClr w14:val="tx1"/>
            </w14:solidFill>
          </w14:textFill>
        </w:rPr>
        <w:t>★</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.中</w:t>
      </w:r>
      <w:r>
        <w:rPr>
          <w:rFonts w:hint="eastAsia" w:ascii="宋体" w:hAnsi="宋体" w:cs="宋体"/>
          <w:color w:val="000000" w:themeColor="text1"/>
          <w:sz w:val="24"/>
          <w:lang w:val="en-US" w:eastAsia="zh-CN"/>
          <w14:textFill>
            <w14:solidFill>
              <w14:schemeClr w14:val="tx1"/>
            </w14:solidFill>
          </w14:textFill>
        </w:rPr>
        <w:t>标方应将驻场项目管理人员资料情况及工作经验证明材料交采购方审核同意。中标方派驻本项目的</w:t>
      </w:r>
      <w:r>
        <w:rPr>
          <w:rFonts w:hint="eastAsia" w:ascii="宋体" w:hAnsi="宋体" w:cs="宋体"/>
          <w:color w:val="000000" w:themeColor="text1"/>
          <w:sz w:val="24"/>
          <w:highlight w:val="none"/>
          <w:lang w:val="en-US" w:eastAsia="zh-CN"/>
          <w14:textFill>
            <w14:solidFill>
              <w14:schemeClr w14:val="tx1"/>
            </w14:solidFill>
          </w14:textFill>
        </w:rPr>
        <w:t>四级、五级岗位工作人员必须驻场服务并专职服务于本项目，四级、五级岗位工作人员调整及调动须经采购方同意。</w:t>
      </w:r>
    </w:p>
    <w:p w14:paraId="7B3583BF">
      <w:pPr>
        <w:keepNext w:val="0"/>
        <w:keepLines w:val="0"/>
        <w:pageBreakBefore w:val="0"/>
        <w:widowControl w:val="0"/>
        <w:kinsoku/>
        <w:wordWrap/>
        <w:overflowPunct/>
        <w:topLinePunct w:val="0"/>
        <w:autoSpaceDE/>
        <w:autoSpaceDN/>
        <w:bidi w:val="0"/>
        <w:adjustRightInd/>
        <w:snapToGrid/>
        <w:spacing w:line="240" w:lineRule="auto"/>
        <w:ind w:left="0" w:leftChars="0" w:firstLine="482" w:firstLineChars="200"/>
        <w:jc w:val="both"/>
        <w:textAlignment w:val="auto"/>
        <w:rPr>
          <w:rFonts w:hint="default" w:ascii="宋体" w:hAnsi="宋体" w:cs="宋体"/>
          <w:color w:val="000000" w:themeColor="text1"/>
          <w:sz w:val="24"/>
          <w:highlight w:val="none"/>
          <w:lang w:val="en-US" w:eastAsia="zh-CN"/>
          <w14:textFill>
            <w14:solidFill>
              <w14:schemeClr w14:val="tx1"/>
            </w14:solidFill>
          </w14:textFill>
        </w:rPr>
      </w:pPr>
      <w:r>
        <w:rPr>
          <w:rFonts w:hint="eastAsia" w:ascii="宋体" w:hAnsi="宋体" w:eastAsia="宋体" w:cs="宋体"/>
          <w:b/>
          <w:color w:val="000000" w:themeColor="text1"/>
          <w:sz w:val="24"/>
          <w:szCs w:val="24"/>
          <w:lang w:val="en-US" w:eastAsia="zh-CN"/>
          <w14:textFill>
            <w14:solidFill>
              <w14:schemeClr w14:val="tx1"/>
            </w14:solidFill>
          </w14:textFill>
        </w:rPr>
        <w:t>★</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lang w:val="en-US" w:eastAsia="zh-CN"/>
          <w14:textFill>
            <w14:solidFill>
              <w14:schemeClr w14:val="tx1"/>
            </w14:solidFill>
          </w14:textFill>
        </w:rPr>
        <w:t>.根据</w:t>
      </w:r>
      <w:r>
        <w:rPr>
          <w:rFonts w:hint="eastAsia" w:ascii="宋体" w:hAnsi="宋体" w:cs="宋体"/>
          <w:color w:val="000000" w:themeColor="text1"/>
          <w:sz w:val="24"/>
          <w:szCs w:val="24"/>
          <w:highlight w:val="none"/>
          <w:lang w:val="en-US" w:eastAsia="zh-CN"/>
          <w14:textFill>
            <w14:solidFill>
              <w14:schemeClr w14:val="tx1"/>
            </w14:solidFill>
          </w14:textFill>
        </w:rPr>
        <w:t>采购方</w:t>
      </w:r>
      <w:r>
        <w:rPr>
          <w:rFonts w:hint="eastAsia" w:ascii="宋体" w:hAnsi="宋体" w:eastAsia="宋体" w:cs="宋体"/>
          <w:color w:val="000000" w:themeColor="text1"/>
          <w:sz w:val="24"/>
          <w:szCs w:val="24"/>
          <w:highlight w:val="none"/>
          <w:lang w:val="en-US" w:eastAsia="zh-CN"/>
          <w14:textFill>
            <w14:solidFill>
              <w14:schemeClr w14:val="tx1"/>
            </w14:solidFill>
          </w14:textFill>
        </w:rPr>
        <w:t>的需</w:t>
      </w:r>
      <w:r>
        <w:rPr>
          <w:rFonts w:hint="eastAsia" w:ascii="宋体" w:hAnsi="宋体" w:cs="宋体"/>
          <w:color w:val="000000" w:themeColor="text1"/>
          <w:sz w:val="24"/>
          <w:lang w:val="en-US" w:eastAsia="zh-CN"/>
          <w14:textFill>
            <w14:solidFill>
              <w14:schemeClr w14:val="tx1"/>
            </w14:solidFill>
          </w14:textFill>
        </w:rPr>
        <w:t>要，中标方应做好窗口各岗位服务人员的业务知识培训，提升人员素质和服务水平，满足采购方作为政府窗口单位服务于海南自贸港建设和提升政务水平的需求。中标方承担政务“窗口”服务、业务讲解和政务大厅业务咨询、引导、帮办代办业务等方面的服务人员，应以职业服务活动为导向，进一步配合采购方深化“互联网＋政务服务”推进政务服务“一门、一网、一窗、一次”改革工作的实施，在服务期间工作一年内的人员50％以上应通过《政务服务办事员（政务服务综合窗口办事员）》国家职业技能标准五级（初级工）鉴定；在服务期工作二年以上的工作人员100％通过《政务服务办事员（政务服务综合窗口办事员）》国家职业技能标准五级（初级工）鉴定；在服务期担任三级岗及以上</w:t>
      </w:r>
      <w:r>
        <w:rPr>
          <w:rFonts w:hint="eastAsia" w:ascii="宋体" w:hAnsi="宋体" w:cs="宋体"/>
          <w:color w:val="000000" w:themeColor="text1"/>
          <w:sz w:val="24"/>
          <w:highlight w:val="none"/>
          <w:lang w:val="en-US" w:eastAsia="zh-CN"/>
          <w14:textFill>
            <w14:solidFill>
              <w14:schemeClr w14:val="tx1"/>
            </w14:solidFill>
          </w14:textFill>
        </w:rPr>
        <w:t xml:space="preserve">职务的人员必须100％通过《政务服务办事员（政务服务综合窗口办事员）》国家职业技能标准四级（中级工）及以上鉴定（具体根据组织考试情况来定）。 </w:t>
      </w:r>
    </w:p>
    <w:p w14:paraId="67BB365B">
      <w:pPr>
        <w:keepNext w:val="0"/>
        <w:keepLines w:val="0"/>
        <w:pageBreakBefore w:val="0"/>
        <w:widowControl w:val="0"/>
        <w:kinsoku/>
        <w:wordWrap/>
        <w:overflowPunct/>
        <w:topLinePunct w:val="0"/>
        <w:autoSpaceDE/>
        <w:autoSpaceDN/>
        <w:bidi w:val="0"/>
        <w:adjustRightInd/>
        <w:snapToGrid/>
        <w:spacing w:line="240" w:lineRule="auto"/>
        <w:ind w:left="0" w:leftChars="0" w:firstLine="480" w:firstLineChars="200"/>
        <w:jc w:val="both"/>
        <w:textAlignment w:val="auto"/>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3.</w:t>
      </w:r>
      <w:r>
        <w:rPr>
          <w:rFonts w:hint="eastAsia" w:ascii="宋体" w:hAnsi="宋体" w:cs="宋体"/>
          <w:color w:val="000000" w:themeColor="text1"/>
          <w:sz w:val="24"/>
          <w:lang w:val="en-US" w:eastAsia="zh-CN"/>
          <w14:textFill>
            <w14:solidFill>
              <w14:schemeClr w14:val="tx1"/>
            </w14:solidFill>
          </w14:textFill>
        </w:rPr>
        <w:t>为保证服务质量，</w:t>
      </w:r>
      <w:r>
        <w:rPr>
          <w:rFonts w:hint="eastAsia" w:ascii="宋体" w:hAnsi="宋体" w:cs="宋体"/>
          <w:color w:val="000000" w:themeColor="text1"/>
          <w:sz w:val="24"/>
          <w:highlight w:val="none"/>
          <w:lang w:val="en-US" w:eastAsia="zh-CN"/>
          <w14:textFill>
            <w14:solidFill>
              <w14:schemeClr w14:val="tx1"/>
            </w14:solidFill>
          </w14:textFill>
        </w:rPr>
        <w:t>本项目投入的窗口等工作人员需不少于116个岗位，其中不少于：一级岗位74个、</w:t>
      </w:r>
      <w:r>
        <w:rPr>
          <w:rFonts w:hint="eastAsia" w:ascii="宋体" w:hAnsi="宋体" w:cs="宋体"/>
          <w:color w:val="000000" w:themeColor="text1"/>
          <w:sz w:val="24"/>
          <w:lang w:val="en-US" w:eastAsia="zh-CN"/>
          <w14:textFill>
            <w14:solidFill>
              <w14:schemeClr w14:val="tx1"/>
            </w14:solidFill>
          </w14:textFill>
        </w:rPr>
        <w:t>二级岗位25个、三级岗位10个、四级岗位2个、五级岗位3个，技术</w:t>
      </w:r>
      <w:r>
        <w:rPr>
          <w:rFonts w:hint="eastAsia" w:ascii="宋体" w:hAnsi="宋体" w:cs="宋体"/>
          <w:color w:val="000000" w:themeColor="text1"/>
          <w:sz w:val="24"/>
          <w:highlight w:val="none"/>
          <w:lang w:val="en-US" w:eastAsia="zh-CN"/>
          <w14:textFill>
            <w14:solidFill>
              <w14:schemeClr w14:val="tx1"/>
            </w14:solidFill>
          </w14:textFill>
        </w:rPr>
        <w:t>维修岗位2个。</w:t>
      </w:r>
    </w:p>
    <w:p w14:paraId="6548C873">
      <w:pPr>
        <w:keepNext w:val="0"/>
        <w:keepLines w:val="0"/>
        <w:pageBreakBefore w:val="0"/>
        <w:widowControl w:val="0"/>
        <w:kinsoku/>
        <w:wordWrap/>
        <w:overflowPunct/>
        <w:topLinePunct w:val="0"/>
        <w:autoSpaceDE/>
        <w:autoSpaceDN/>
        <w:bidi w:val="0"/>
        <w:adjustRightInd/>
        <w:snapToGrid/>
        <w:spacing w:line="240" w:lineRule="auto"/>
        <w:ind w:left="0" w:leftChars="0" w:firstLine="480" w:firstLineChars="200"/>
        <w:jc w:val="both"/>
        <w:textAlignment w:val="auto"/>
        <w:rPr>
          <w:rFonts w:hint="default" w:ascii="宋体" w:hAnsi="宋体" w:cs="宋体"/>
          <w:color w:val="000000" w:themeColor="text1"/>
          <w:sz w:val="24"/>
          <w:lang w:val="en-US" w:eastAsia="zh-CN"/>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4</w:t>
      </w:r>
      <w:r>
        <w:rPr>
          <w:rFonts w:hint="eastAsia" w:ascii="宋体" w:hAnsi="宋体" w:cs="宋体"/>
          <w:color w:val="000000" w:themeColor="text1"/>
          <w:sz w:val="24"/>
          <w:lang w:val="en-US" w:eastAsia="zh-CN"/>
          <w14:textFill>
            <w14:solidFill>
              <w14:schemeClr w14:val="tx1"/>
            </w14:solidFill>
          </w14:textFill>
        </w:rPr>
        <w:t>.中标方承诺，</w:t>
      </w:r>
      <w:r>
        <w:rPr>
          <w:rFonts w:hint="eastAsia" w:ascii="宋体" w:hAnsi="宋体" w:cs="宋体"/>
          <w:color w:val="000000" w:themeColor="text1"/>
          <w:sz w:val="24"/>
          <w:highlight w:val="none"/>
          <w:lang w:val="en-US" w:eastAsia="zh-CN"/>
          <w14:textFill>
            <w14:solidFill>
              <w14:schemeClr w14:val="tx1"/>
            </w14:solidFill>
          </w14:textFill>
        </w:rPr>
        <w:t>未经采购方同意，履行保密义务，承担保密责任，不得以泄露、告知、公布、发表、出版、传授、转让或者其他任何方式使任何第三方知悉属于采购方或者采购方申请的技术秘密或其他秘密信息，也不得非因工作目的而使用这些秘密信息或允许他人使用。</w:t>
      </w:r>
      <w:r>
        <w:rPr>
          <w:rFonts w:hint="eastAsia" w:ascii="宋体" w:hAnsi="宋体" w:cs="宋体"/>
          <w:color w:val="000000" w:themeColor="text1"/>
          <w:sz w:val="24"/>
          <w:lang w:val="en-US" w:eastAsia="zh-CN"/>
          <w14:textFill>
            <w14:solidFill>
              <w14:schemeClr w14:val="tx1"/>
            </w14:solidFill>
          </w14:textFill>
        </w:rPr>
        <w:t xml:space="preserve"> </w:t>
      </w:r>
    </w:p>
    <w:p w14:paraId="6CFC4F82">
      <w:pPr>
        <w:keepNext w:val="0"/>
        <w:keepLines w:val="0"/>
        <w:pageBreakBefore w:val="0"/>
        <w:widowControl w:val="0"/>
        <w:kinsoku/>
        <w:wordWrap/>
        <w:overflowPunct/>
        <w:topLinePunct w:val="0"/>
        <w:autoSpaceDE/>
        <w:autoSpaceDN/>
        <w:bidi w:val="0"/>
        <w:adjustRightInd/>
        <w:snapToGrid/>
        <w:spacing w:line="240" w:lineRule="auto"/>
        <w:ind w:left="0" w:leftChars="0" w:firstLine="480" w:firstLineChars="200"/>
        <w:jc w:val="both"/>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5.</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lang w:val="en-US" w:eastAsia="zh-CN"/>
          <w14:textFill>
            <w14:solidFill>
              <w14:schemeClr w14:val="tx1"/>
            </w14:solidFill>
          </w14:textFill>
        </w:rPr>
        <w:t>中标方</w:t>
      </w:r>
      <w:r>
        <w:rPr>
          <w:rFonts w:hint="eastAsia" w:ascii="宋体" w:hAnsi="宋体" w:eastAsia="宋体" w:cs="宋体"/>
          <w:color w:val="000000" w:themeColor="text1"/>
          <w:sz w:val="24"/>
          <w:szCs w:val="24"/>
          <w:highlight w:val="none"/>
          <w:lang w:val="en-US" w:eastAsia="zh-CN"/>
          <w14:textFill>
            <w14:solidFill>
              <w14:schemeClr w14:val="tx1"/>
            </w14:solidFill>
          </w14:textFill>
        </w:rPr>
        <w:t>不得利用所掌握的档案电子图象资料牟取私利，不得将工作中知悉、获取的</w:t>
      </w:r>
      <w:r>
        <w:rPr>
          <w:rFonts w:hint="eastAsia" w:ascii="宋体" w:hAnsi="宋体" w:cs="宋体"/>
          <w:color w:val="000000" w:themeColor="text1"/>
          <w:sz w:val="24"/>
          <w:szCs w:val="24"/>
          <w:highlight w:val="none"/>
          <w:lang w:val="en-US" w:eastAsia="zh-CN"/>
          <w14:textFill>
            <w14:solidFill>
              <w14:schemeClr w14:val="tx1"/>
            </w14:solidFill>
          </w14:textFill>
        </w:rPr>
        <w:t>各类信息私自公开</w:t>
      </w:r>
      <w:r>
        <w:rPr>
          <w:rFonts w:hint="eastAsia" w:ascii="宋体" w:hAnsi="宋体" w:eastAsia="宋体" w:cs="宋体"/>
          <w:color w:val="000000" w:themeColor="text1"/>
          <w:sz w:val="24"/>
          <w:szCs w:val="24"/>
          <w:highlight w:val="none"/>
          <w:lang w:val="en-US" w:eastAsia="zh-CN"/>
          <w14:textFill>
            <w14:solidFill>
              <w14:schemeClr w14:val="tx1"/>
            </w14:solidFill>
          </w14:textFill>
        </w:rPr>
        <w:t>留存。</w:t>
      </w:r>
    </w:p>
    <w:p w14:paraId="0BBEA661">
      <w:pPr>
        <w:keepNext w:val="0"/>
        <w:keepLines w:val="0"/>
        <w:pageBreakBefore w:val="0"/>
        <w:widowControl/>
        <w:numPr>
          <w:ilvl w:val="0"/>
          <w:numId w:val="0"/>
        </w:numPr>
        <w:kinsoku/>
        <w:wordWrap/>
        <w:overflowPunct/>
        <w:topLinePunct w:val="0"/>
        <w:autoSpaceDE/>
        <w:autoSpaceDN/>
        <w:bidi w:val="0"/>
        <w:adjustRightInd/>
        <w:snapToGrid/>
        <w:spacing w:line="240" w:lineRule="auto"/>
        <w:ind w:left="0" w:leftChars="0" w:firstLine="482" w:firstLineChars="200"/>
        <w:jc w:val="both"/>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color w:val="000000" w:themeColor="text1"/>
          <w:sz w:val="24"/>
          <w:szCs w:val="24"/>
          <w:lang w:val="en-US" w:eastAsia="zh-CN"/>
          <w14:textFill>
            <w14:solidFill>
              <w14:schemeClr w14:val="tx1"/>
            </w14:solidFill>
          </w14:textFill>
        </w:rPr>
        <w:t>★6.</w:t>
      </w:r>
      <w:r>
        <w:rPr>
          <w:rFonts w:hint="eastAsia" w:ascii="宋体" w:hAnsi="宋体" w:eastAsia="宋体" w:cs="宋体"/>
          <w:color w:val="000000" w:themeColor="text1"/>
          <w:sz w:val="24"/>
          <w:szCs w:val="24"/>
          <w:highlight w:val="none"/>
          <w:lang w:val="en-US" w:eastAsia="zh-CN"/>
          <w14:textFill>
            <w14:solidFill>
              <w14:schemeClr w14:val="tx1"/>
            </w14:solidFill>
          </w14:textFill>
        </w:rPr>
        <w:t>为确保海口市政务服务中心办事大厅正常运转，</w:t>
      </w:r>
      <w:r>
        <w:rPr>
          <w:rFonts w:hint="eastAsia" w:ascii="宋体" w:hAnsi="宋体" w:cs="宋体"/>
          <w:color w:val="000000" w:themeColor="text1"/>
          <w:sz w:val="24"/>
          <w:szCs w:val="24"/>
          <w:highlight w:val="none"/>
          <w:lang w:val="en-US" w:eastAsia="zh-CN"/>
          <w14:textFill>
            <w14:solidFill>
              <w14:schemeClr w14:val="tx1"/>
            </w14:solidFill>
          </w14:textFill>
        </w:rPr>
        <w:t>中标方</w:t>
      </w:r>
      <w:r>
        <w:rPr>
          <w:rFonts w:hint="eastAsia" w:ascii="宋体" w:hAnsi="宋体" w:eastAsia="宋体" w:cs="宋体"/>
          <w:color w:val="000000" w:themeColor="text1"/>
          <w:sz w:val="24"/>
          <w:szCs w:val="24"/>
          <w:highlight w:val="none"/>
          <w:lang w:val="en-US" w:eastAsia="zh-CN"/>
          <w14:textFill>
            <w14:solidFill>
              <w14:schemeClr w14:val="tx1"/>
            </w14:solidFill>
          </w14:textFill>
        </w:rPr>
        <w:t>应在收到《中标通知书》30日内签订合同，在签订合同后20个工作日内就项目交接工作提出符合项目实际和采购方同意的工作方案，安排管理人员到岗开展工作。并在采购方的主持、监督、协调的基础上进行工作交接，确保市政务服务大厅业务办理正常运行。否则因交接组织的原因影响采购方正常工作的后果由</w:t>
      </w:r>
      <w:r>
        <w:rPr>
          <w:rFonts w:hint="eastAsia" w:ascii="宋体" w:hAnsi="宋体" w:cs="宋体"/>
          <w:color w:val="000000" w:themeColor="text1"/>
          <w:sz w:val="24"/>
          <w:szCs w:val="24"/>
          <w:highlight w:val="none"/>
          <w:lang w:val="en-US" w:eastAsia="zh-CN"/>
          <w14:textFill>
            <w14:solidFill>
              <w14:schemeClr w14:val="tx1"/>
            </w14:solidFill>
          </w14:textFill>
        </w:rPr>
        <w:t>中标方</w:t>
      </w:r>
      <w:r>
        <w:rPr>
          <w:rFonts w:hint="eastAsia" w:ascii="宋体" w:hAnsi="宋体" w:eastAsia="宋体" w:cs="宋体"/>
          <w:color w:val="000000" w:themeColor="text1"/>
          <w:sz w:val="24"/>
          <w:szCs w:val="24"/>
          <w:highlight w:val="none"/>
          <w:lang w:val="en-US" w:eastAsia="zh-CN"/>
          <w14:textFill>
            <w14:solidFill>
              <w14:schemeClr w14:val="tx1"/>
            </w14:solidFill>
          </w14:textFill>
        </w:rPr>
        <w:t>负责。</w:t>
      </w:r>
    </w:p>
    <w:p w14:paraId="3EE5EE2D">
      <w:pPr>
        <w:pStyle w:val="3"/>
        <w:pageBreakBefore w:val="0"/>
        <w:kinsoku/>
        <w:wordWrap/>
        <w:overflowPunct/>
        <w:topLinePunct w:val="0"/>
        <w:autoSpaceDE/>
        <w:autoSpaceDN/>
        <w:bidi w:val="0"/>
        <w:adjustRightInd/>
        <w:spacing w:before="0" w:after="0" w:line="240" w:lineRule="auto"/>
        <w:ind w:left="0" w:leftChars="0" w:firstLine="480" w:firstLineChars="200"/>
        <w:jc w:val="both"/>
        <w:textAlignment w:val="auto"/>
        <w:rPr>
          <w:rFonts w:hint="eastAsia" w:ascii="宋体" w:hAnsi="宋体" w:eastAsia="宋体" w:cs="宋体"/>
          <w:b w:val="0"/>
          <w:bCs w:val="0"/>
          <w:strike/>
          <w:dstrike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kern w:val="2"/>
          <w:sz w:val="24"/>
          <w:szCs w:val="24"/>
          <w:highlight w:val="none"/>
          <w:lang w:val="en-US" w:eastAsia="zh-CN" w:bidi="ar-SA"/>
          <w14:textFill>
            <w14:solidFill>
              <w14:schemeClr w14:val="tx1"/>
            </w14:solidFill>
          </w14:textFill>
        </w:rPr>
        <w:t>★</w:t>
      </w:r>
      <w:r>
        <w:rPr>
          <w:rFonts w:hint="eastAsia" w:ascii="宋体" w:hAnsi="宋体" w:eastAsia="宋体" w:cs="宋体"/>
          <w:b/>
          <w:bCs/>
          <w:color w:val="000000" w:themeColor="text1"/>
          <w:kern w:val="2"/>
          <w:sz w:val="24"/>
          <w:szCs w:val="24"/>
          <w:highlight w:val="none"/>
          <w:lang w:val="en-US" w:eastAsia="zh-CN" w:bidi="ar-SA"/>
          <w14:textFill>
            <w14:solidFill>
              <w14:schemeClr w14:val="tx1"/>
            </w14:solidFill>
          </w14:textFill>
        </w:rPr>
        <w:t>7.</w:t>
      </w:r>
      <w:r>
        <w:rPr>
          <w:rFonts w:hint="eastAsia" w:ascii="宋体" w:hAnsi="宋体" w:eastAsia="宋体" w:cs="宋体"/>
          <w:b w:val="0"/>
          <w:bCs w:val="0"/>
          <w:color w:val="000000" w:themeColor="text1"/>
          <w:kern w:val="2"/>
          <w:sz w:val="24"/>
          <w:szCs w:val="24"/>
          <w:highlight w:val="none"/>
          <w:lang w:val="en-US" w:eastAsia="zh-CN" w:bidi="ar-SA"/>
          <w14:textFill>
            <w14:solidFill>
              <w14:schemeClr w14:val="tx1"/>
            </w14:solidFill>
          </w14:textFill>
        </w:rPr>
        <w:t>中标方应依法与员工签订劳动合同，并为其员工缴纳社会养老、医疗、失业、生育、工伤等社会保险费用和住房公积金，保证用工的合法性。如因此产生的劳动纠纷由中标方全权负责，与</w:t>
      </w:r>
      <w:r>
        <w:rPr>
          <w:rFonts w:hint="eastAsia" w:ascii="宋体" w:hAnsi="宋体" w:cs="宋体"/>
          <w:b w:val="0"/>
          <w:bCs w:val="0"/>
          <w:color w:val="000000" w:themeColor="text1"/>
          <w:kern w:val="2"/>
          <w:sz w:val="24"/>
          <w:szCs w:val="24"/>
          <w:highlight w:val="none"/>
          <w:lang w:val="en-US" w:eastAsia="zh-CN" w:bidi="ar-SA"/>
          <w14:textFill>
            <w14:solidFill>
              <w14:schemeClr w14:val="tx1"/>
            </w14:solidFill>
          </w14:textFill>
        </w:rPr>
        <w:t>采购方</w:t>
      </w:r>
      <w:r>
        <w:rPr>
          <w:rFonts w:hint="eastAsia" w:ascii="宋体" w:hAnsi="宋体" w:eastAsia="宋体" w:cs="宋体"/>
          <w:b w:val="0"/>
          <w:bCs w:val="0"/>
          <w:color w:val="000000" w:themeColor="text1"/>
          <w:kern w:val="2"/>
          <w:sz w:val="24"/>
          <w:szCs w:val="24"/>
          <w:highlight w:val="none"/>
          <w:lang w:val="en-US" w:eastAsia="zh-CN" w:bidi="ar-SA"/>
          <w14:textFill>
            <w14:solidFill>
              <w14:schemeClr w14:val="tx1"/>
            </w14:solidFill>
          </w14:textFill>
        </w:rPr>
        <w:t>无关。</w:t>
      </w:r>
    </w:p>
    <w:p w14:paraId="089FB1B4">
      <w:pPr>
        <w:pageBreakBefore w:val="0"/>
        <w:widowControl w:val="0"/>
        <w:numPr>
          <w:ilvl w:val="0"/>
          <w:numId w:val="0"/>
        </w:numPr>
        <w:kinsoku/>
        <w:wordWrap/>
        <w:overflowPunct/>
        <w:topLinePunct w:val="0"/>
        <w:autoSpaceDE/>
        <w:autoSpaceDN/>
        <w:bidi w:val="0"/>
        <w:adjustRightInd/>
        <w:spacing w:line="240" w:lineRule="auto"/>
        <w:ind w:left="0" w:leftChars="0" w:firstLine="843" w:firstLineChars="300"/>
        <w:jc w:val="both"/>
        <w:textAlignment w:val="auto"/>
        <w:rPr>
          <w:rFonts w:hint="eastAsia" w:ascii="宋体" w:hAnsi="宋体" w:eastAsia="宋体" w:cs="宋体"/>
          <w:b/>
          <w:bCs/>
          <w:color w:val="000000" w:themeColor="text1"/>
          <w:sz w:val="28"/>
          <w:szCs w:val="28"/>
          <w:highlight w:val="green"/>
          <w:lang w:val="en-US" w:eastAsia="zh-CN"/>
          <w14:textFill>
            <w14:solidFill>
              <w14:schemeClr w14:val="tx1"/>
            </w14:solidFill>
          </w14:textFill>
        </w:rPr>
      </w:pPr>
      <w:r>
        <w:rPr>
          <w:rFonts w:hint="eastAsia" w:ascii="宋体" w:hAnsi="宋体" w:cs="宋体"/>
          <w:b/>
          <w:bCs/>
          <w:color w:val="000000" w:themeColor="text1"/>
          <w:sz w:val="28"/>
          <w:szCs w:val="28"/>
          <w:lang w:eastAsia="zh-CN"/>
          <w14:textFill>
            <w14:solidFill>
              <w14:schemeClr w14:val="tx1"/>
            </w14:solidFill>
          </w14:textFill>
        </w:rPr>
        <w:t>二、项目简况</w:t>
      </w:r>
    </w:p>
    <w:p w14:paraId="2C0035DC">
      <w:pPr>
        <w:pageBreakBefore w:val="0"/>
        <w:kinsoku/>
        <w:wordWrap/>
        <w:overflowPunct/>
        <w:topLinePunct w:val="0"/>
        <w:autoSpaceDE/>
        <w:autoSpaceDN/>
        <w:bidi w:val="0"/>
        <w:adjustRightInd/>
        <w:spacing w:line="240" w:lineRule="auto"/>
        <w:ind w:left="0" w:leftChars="0" w:firstLine="720" w:firstLineChars="300"/>
        <w:jc w:val="both"/>
        <w:textAlignment w:val="auto"/>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海口市政务中心政务服务大厅位于海口市民游客中心内，面积4300㎡，设有第一办事大厅和第二办事大厅：</w:t>
      </w:r>
      <w:r>
        <w:rPr>
          <w:rFonts w:hint="eastAsia" w:ascii="宋体" w:hAnsi="宋体" w:cs="宋体"/>
          <w:color w:val="000000" w:themeColor="text1"/>
          <w:sz w:val="24"/>
          <w:highlight w:val="none"/>
          <w:lang w:val="en-US" w:eastAsia="zh-CN"/>
          <w14:textFill>
            <w14:solidFill>
              <w14:schemeClr w14:val="tx1"/>
            </w14:solidFill>
          </w14:textFill>
        </w:rPr>
        <w:t>第一办事大厅位于市民游客中心南一楼，第二办事大厅位于市民游客中心的负一层。当前，海口市政务服务大厅共设有窗口135个，可为企业与群众提供3959项政务服务事项办理。</w:t>
      </w:r>
    </w:p>
    <w:p w14:paraId="3C30398A">
      <w:pPr>
        <w:keepNext w:val="0"/>
        <w:keepLines w:val="0"/>
        <w:pageBreakBefore w:val="0"/>
        <w:widowControl/>
        <w:kinsoku/>
        <w:wordWrap/>
        <w:overflowPunct/>
        <w:topLinePunct w:val="0"/>
        <w:autoSpaceDE/>
        <w:autoSpaceDN/>
        <w:bidi w:val="0"/>
        <w:adjustRightInd/>
        <w:snapToGrid/>
        <w:spacing w:line="240" w:lineRule="auto"/>
        <w:ind w:left="0" w:leftChars="0" w:firstLine="480" w:firstLineChars="200"/>
        <w:jc w:val="both"/>
        <w:textAlignment w:val="auto"/>
        <w:rPr>
          <w:rFonts w:hint="eastAsia" w:ascii="宋体" w:hAnsi="宋体" w:cs="宋体"/>
          <w:color w:val="000000" w:themeColor="text1"/>
          <w:sz w:val="24"/>
          <w14:textFill>
            <w14:solidFill>
              <w14:schemeClr w14:val="tx1"/>
            </w14:solidFill>
          </w14:textFill>
        </w:rPr>
      </w:pPr>
      <w:r>
        <w:rPr>
          <w:rFonts w:hint="default" w:ascii="宋体" w:hAnsi="宋体" w:cs="宋体"/>
          <w:color w:val="000000" w:themeColor="text1"/>
          <w:sz w:val="24"/>
          <w:lang w:val="en-US" w:eastAsia="zh-CN"/>
          <w14:textFill>
            <w14:solidFill>
              <w14:schemeClr w14:val="tx1"/>
            </w14:solidFill>
          </w14:textFill>
        </w:rPr>
        <w:t>根据《关于印发进一步深化“互联网+政务服务”推进政务服务“</w:t>
      </w:r>
      <w:r>
        <w:rPr>
          <w:rFonts w:hint="eastAsia" w:ascii="宋体" w:hAnsi="宋体" w:cs="宋体"/>
          <w:color w:val="000000" w:themeColor="text1"/>
          <w:sz w:val="24"/>
          <w:lang w:val="en-US" w:eastAsia="zh-CN"/>
          <w14:textFill>
            <w14:solidFill>
              <w14:schemeClr w14:val="tx1"/>
            </w14:solidFill>
          </w14:textFill>
        </w:rPr>
        <w:t>一门、一网、一窗、一次</w:t>
      </w:r>
      <w:r>
        <w:rPr>
          <w:rFonts w:hint="default" w:ascii="宋体" w:hAnsi="宋体" w:cs="宋体"/>
          <w:color w:val="000000" w:themeColor="text1"/>
          <w:sz w:val="24"/>
          <w:lang w:val="en-US" w:eastAsia="zh-CN"/>
          <w14:textFill>
            <w14:solidFill>
              <w14:schemeClr w14:val="tx1"/>
            </w14:solidFill>
          </w14:textFill>
        </w:rPr>
        <w:t>”改革实施方案的通知》（国办发〔2018〕45号）</w:t>
      </w:r>
      <w:r>
        <w:rPr>
          <w:rFonts w:hint="eastAsia" w:ascii="宋体" w:hAnsi="宋体" w:cs="宋体"/>
          <w:color w:val="000000" w:themeColor="text1"/>
          <w:sz w:val="24"/>
          <w:lang w:val="en-US" w:eastAsia="zh-CN"/>
          <w14:textFill>
            <w14:solidFill>
              <w14:schemeClr w14:val="tx1"/>
            </w14:solidFill>
          </w14:textFill>
        </w:rPr>
        <w:t>、</w:t>
      </w:r>
      <w:r>
        <w:rPr>
          <w:rFonts w:hint="default" w:ascii="宋体" w:hAnsi="宋体" w:cs="宋体"/>
          <w:color w:val="000000" w:themeColor="text1"/>
          <w:sz w:val="24"/>
          <w:lang w:val="en-US" w:eastAsia="zh-CN"/>
          <w14:textFill>
            <w14:solidFill>
              <w14:schemeClr w14:val="tx1"/>
            </w14:solidFill>
          </w14:textFill>
        </w:rPr>
        <w:t>《国务院关于加快推进政务服务标准化规范化便利化的指导意见》（国发〔2022〕5号）、</w:t>
      </w:r>
      <w:r>
        <w:rPr>
          <w:rFonts w:hint="eastAsia" w:ascii="宋体" w:hAnsi="宋体" w:cs="宋体"/>
          <w:color w:val="000000" w:themeColor="text1"/>
          <w:sz w:val="24"/>
          <w:lang w:val="en-US" w:eastAsia="zh-CN"/>
          <w14:textFill>
            <w14:solidFill>
              <w14:schemeClr w14:val="tx1"/>
            </w14:solidFill>
          </w14:textFill>
        </w:rPr>
        <w:t>《海南省人民政府办公厅关于印发海南省政务规范化服务指导意见的通知》</w:t>
      </w:r>
      <w:r>
        <w:rPr>
          <w:rFonts w:hint="default" w:ascii="宋体" w:hAnsi="宋体" w:cs="宋体"/>
          <w:color w:val="000000" w:themeColor="text1"/>
          <w:sz w:val="24"/>
          <w:lang w:val="en-US" w:eastAsia="zh-CN"/>
          <w14:textFill>
            <w14:solidFill>
              <w14:schemeClr w14:val="tx1"/>
            </w14:solidFill>
          </w14:textFill>
        </w:rPr>
        <w:t>（</w:t>
      </w:r>
      <w:r>
        <w:rPr>
          <w:rFonts w:hint="eastAsia" w:ascii="宋体" w:hAnsi="宋体" w:cs="宋体"/>
          <w:color w:val="000000" w:themeColor="text1"/>
          <w:sz w:val="24"/>
          <w:lang w:val="en-US" w:eastAsia="zh-CN"/>
          <w14:textFill>
            <w14:solidFill>
              <w14:schemeClr w14:val="tx1"/>
            </w14:solidFill>
          </w14:textFill>
        </w:rPr>
        <w:t>琼府办</w:t>
      </w:r>
      <w:r>
        <w:rPr>
          <w:rFonts w:hint="default" w:ascii="宋体" w:hAnsi="宋体" w:cs="宋体"/>
          <w:color w:val="000000" w:themeColor="text1"/>
          <w:sz w:val="24"/>
          <w:lang w:val="en-US" w:eastAsia="zh-CN"/>
          <w14:textFill>
            <w14:solidFill>
              <w14:schemeClr w14:val="tx1"/>
            </w14:solidFill>
          </w14:textFill>
        </w:rPr>
        <w:t>〔20</w:t>
      </w:r>
      <w:r>
        <w:rPr>
          <w:rFonts w:hint="eastAsia" w:ascii="宋体" w:hAnsi="宋体" w:cs="宋体"/>
          <w:color w:val="000000" w:themeColor="text1"/>
          <w:sz w:val="24"/>
          <w:lang w:val="en-US" w:eastAsia="zh-CN"/>
          <w14:textFill>
            <w14:solidFill>
              <w14:schemeClr w14:val="tx1"/>
            </w14:solidFill>
          </w14:textFill>
        </w:rPr>
        <w:t>14</w:t>
      </w:r>
      <w:r>
        <w:rPr>
          <w:rFonts w:hint="default" w:ascii="宋体" w:hAnsi="宋体" w:cs="宋体"/>
          <w:color w:val="000000" w:themeColor="text1"/>
          <w:sz w:val="24"/>
          <w:lang w:val="en-US" w:eastAsia="zh-CN"/>
          <w14:textFill>
            <w14:solidFill>
              <w14:schemeClr w14:val="tx1"/>
            </w14:solidFill>
          </w14:textFill>
        </w:rPr>
        <w:t>〕</w:t>
      </w:r>
      <w:r>
        <w:rPr>
          <w:rFonts w:hint="eastAsia" w:ascii="宋体" w:hAnsi="宋体" w:cs="宋体"/>
          <w:color w:val="000000" w:themeColor="text1"/>
          <w:sz w:val="24"/>
          <w:lang w:val="en-US" w:eastAsia="zh-CN"/>
          <w14:textFill>
            <w14:solidFill>
              <w14:schemeClr w14:val="tx1"/>
            </w14:solidFill>
          </w14:textFill>
        </w:rPr>
        <w:t>159</w:t>
      </w:r>
      <w:r>
        <w:rPr>
          <w:rFonts w:hint="default" w:ascii="宋体" w:hAnsi="宋体" w:cs="宋体"/>
          <w:color w:val="000000" w:themeColor="text1"/>
          <w:sz w:val="24"/>
          <w:lang w:val="en-US" w:eastAsia="zh-CN"/>
          <w14:textFill>
            <w14:solidFill>
              <w14:schemeClr w14:val="tx1"/>
            </w14:solidFill>
          </w14:textFill>
        </w:rPr>
        <w:t>号）等有关法律法规和规定，</w:t>
      </w:r>
      <w:r>
        <w:rPr>
          <w:rFonts w:hint="eastAsia" w:ascii="宋体" w:hAnsi="宋体" w:cs="宋体"/>
          <w:color w:val="000000" w:themeColor="text1"/>
          <w:sz w:val="24"/>
          <w14:textFill>
            <w14:solidFill>
              <w14:schemeClr w14:val="tx1"/>
            </w14:solidFill>
          </w14:textFill>
        </w:rPr>
        <w:t>以加快海口市政务审批服务标准化规范化便民化，实施“前台综合受理、后台分类审批、统一窗口出件”，实现“一窗”无差别受理。</w:t>
      </w:r>
    </w:p>
    <w:p w14:paraId="06A9B039">
      <w:pPr>
        <w:keepNext w:val="0"/>
        <w:keepLines w:val="0"/>
        <w:pageBreakBefore w:val="0"/>
        <w:widowControl/>
        <w:kinsoku/>
        <w:wordWrap/>
        <w:overflowPunct/>
        <w:topLinePunct w:val="0"/>
        <w:autoSpaceDE/>
        <w:autoSpaceDN/>
        <w:bidi w:val="0"/>
        <w:adjustRightInd/>
        <w:snapToGrid/>
        <w:spacing w:line="240" w:lineRule="auto"/>
        <w:ind w:left="0" w:leftChars="0" w:firstLine="480" w:firstLineChars="200"/>
        <w:jc w:val="both"/>
        <w:textAlignment w:val="auto"/>
        <w:rPr>
          <w:rFonts w:hint="eastAsia" w:ascii="宋体" w:hAnsi="宋体" w:cs="宋体"/>
          <w:b/>
          <w:bCs/>
          <w:color w:val="000000" w:themeColor="text1"/>
          <w:sz w:val="28"/>
          <w:szCs w:val="28"/>
          <w:lang w:eastAsia="zh-CN"/>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为体现采购方作为政务服务机构服务经济社会发展的责任与担当，按照“围绕主线抓党建，抓好党建促业务”的工作思路，服务供应商应配合采购方做好企业党建工作,做改善营商环境的主力军，更好的服务于海南自贸港建设。</w:t>
      </w:r>
    </w:p>
    <w:p w14:paraId="2112FA63">
      <w:pPr>
        <w:pageBreakBefore w:val="0"/>
        <w:widowControl w:val="0"/>
        <w:numPr>
          <w:ilvl w:val="0"/>
          <w:numId w:val="0"/>
        </w:numPr>
        <w:kinsoku/>
        <w:wordWrap/>
        <w:overflowPunct/>
        <w:topLinePunct w:val="0"/>
        <w:autoSpaceDE/>
        <w:autoSpaceDN/>
        <w:bidi w:val="0"/>
        <w:adjustRightInd/>
        <w:spacing w:line="240" w:lineRule="auto"/>
        <w:ind w:left="0" w:leftChars="0" w:firstLine="562" w:firstLineChars="200"/>
        <w:jc w:val="both"/>
        <w:textAlignment w:val="auto"/>
        <w:rPr>
          <w:rFonts w:hint="eastAsia" w:ascii="宋体" w:hAnsi="宋体" w:cs="宋体"/>
          <w:b/>
          <w:bCs/>
          <w:color w:val="000000" w:themeColor="text1"/>
          <w:sz w:val="28"/>
          <w:szCs w:val="28"/>
          <w:lang w:val="en-US" w:eastAsia="zh-CN"/>
          <w14:textFill>
            <w14:solidFill>
              <w14:schemeClr w14:val="tx1"/>
            </w14:solidFill>
          </w14:textFill>
        </w:rPr>
      </w:pPr>
      <w:r>
        <w:rPr>
          <w:rFonts w:hint="eastAsia" w:ascii="宋体" w:hAnsi="宋体" w:cs="宋体"/>
          <w:b/>
          <w:bCs/>
          <w:color w:val="000000" w:themeColor="text1"/>
          <w:sz w:val="28"/>
          <w:szCs w:val="28"/>
          <w:lang w:eastAsia="zh-CN"/>
          <w14:textFill>
            <w14:solidFill>
              <w14:schemeClr w14:val="tx1"/>
            </w14:solidFill>
          </w14:textFill>
        </w:rPr>
        <w:t>三、项目管理</w:t>
      </w:r>
      <w:r>
        <w:rPr>
          <w:rFonts w:hint="eastAsia" w:ascii="宋体" w:hAnsi="宋体" w:cs="宋体"/>
          <w:b/>
          <w:bCs/>
          <w:color w:val="000000" w:themeColor="text1"/>
          <w:sz w:val="28"/>
          <w:szCs w:val="28"/>
          <w:lang w:val="en-US" w:eastAsia="zh-CN"/>
          <w14:textFill>
            <w14:solidFill>
              <w14:schemeClr w14:val="tx1"/>
            </w14:solidFill>
          </w14:textFill>
        </w:rPr>
        <w:t>要求</w:t>
      </w:r>
    </w:p>
    <w:p w14:paraId="751A4F23">
      <w:pPr>
        <w:pageBreakBefore w:val="0"/>
        <w:kinsoku/>
        <w:wordWrap/>
        <w:overflowPunct/>
        <w:topLinePunct w:val="0"/>
        <w:autoSpaceDE/>
        <w:autoSpaceDN/>
        <w:bidi w:val="0"/>
        <w:adjustRightInd/>
        <w:spacing w:line="240" w:lineRule="auto"/>
        <w:ind w:left="0" w:leftChars="0" w:firstLine="482" w:firstLineChars="200"/>
        <w:jc w:val="both"/>
        <w:textAlignment w:val="auto"/>
        <w:rPr>
          <w:rFonts w:hint="default" w:ascii="宋体" w:hAnsi="宋体" w:cs="宋体"/>
          <w:b/>
          <w:bCs/>
          <w:color w:val="000000" w:themeColor="text1"/>
          <w:sz w:val="24"/>
          <w:lang w:val="en-US" w:eastAsia="zh-CN"/>
          <w14:textFill>
            <w14:solidFill>
              <w14:schemeClr w14:val="tx1"/>
            </w14:solidFill>
          </w14:textFill>
        </w:rPr>
      </w:pPr>
      <w:r>
        <w:rPr>
          <w:rFonts w:hint="eastAsia" w:ascii="宋体" w:hAnsi="宋体" w:cs="宋体"/>
          <w:b/>
          <w:bCs/>
          <w:color w:val="000000" w:themeColor="text1"/>
          <w:sz w:val="24"/>
          <w:lang w:val="en-US" w:eastAsia="zh-CN"/>
          <w14:textFill>
            <w14:solidFill>
              <w14:schemeClr w14:val="tx1"/>
            </w14:solidFill>
          </w14:textFill>
        </w:rPr>
        <w:t>（一）对政务服务</w:t>
      </w:r>
      <w:r>
        <w:rPr>
          <w:rFonts w:hint="eastAsia" w:ascii="宋体" w:hAnsi="宋体" w:eastAsia="宋体" w:cs="宋体"/>
          <w:b/>
          <w:bCs/>
          <w:color w:val="000000" w:themeColor="text1"/>
          <w:sz w:val="24"/>
          <w:lang w:val="en-US" w:eastAsia="zh-CN"/>
          <w14:textFill>
            <w14:solidFill>
              <w14:schemeClr w14:val="tx1"/>
            </w14:solidFill>
          </w14:textFill>
        </w:rPr>
        <w:t>项目中标方</w:t>
      </w:r>
      <w:r>
        <w:rPr>
          <w:rFonts w:hint="eastAsia" w:ascii="宋体" w:hAnsi="宋体" w:cs="宋体"/>
          <w:b/>
          <w:bCs/>
          <w:color w:val="000000" w:themeColor="text1"/>
          <w:sz w:val="24"/>
          <w:lang w:val="en-US" w:eastAsia="zh-CN"/>
          <w14:textFill>
            <w14:solidFill>
              <w14:schemeClr w14:val="tx1"/>
            </w14:solidFill>
          </w14:textFill>
        </w:rPr>
        <w:t xml:space="preserve">的基本要求 </w:t>
      </w:r>
    </w:p>
    <w:p w14:paraId="0B6BF955">
      <w:pPr>
        <w:keepNext w:val="0"/>
        <w:keepLines w:val="0"/>
        <w:pageBreakBefore w:val="0"/>
        <w:widowControl/>
        <w:kinsoku/>
        <w:wordWrap/>
        <w:overflowPunct/>
        <w:topLinePunct w:val="0"/>
        <w:autoSpaceDE/>
        <w:autoSpaceDN/>
        <w:bidi w:val="0"/>
        <w:adjustRightInd/>
        <w:snapToGrid/>
        <w:spacing w:line="240" w:lineRule="auto"/>
        <w:ind w:left="0" w:leftChars="0" w:firstLine="480" w:firstLineChars="200"/>
        <w:jc w:val="both"/>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1.有完善的项目管理方案，按规范签订</w:t>
      </w:r>
      <w:r>
        <w:rPr>
          <w:rFonts w:hint="eastAsia" w:ascii="宋体" w:hAnsi="宋体" w:cs="宋体"/>
          <w:color w:val="000000" w:themeColor="text1"/>
          <w:sz w:val="24"/>
          <w:szCs w:val="24"/>
          <w:highlight w:val="none"/>
          <w:lang w:val="en-US" w:eastAsia="zh-CN"/>
          <w14:textFill>
            <w14:solidFill>
              <w14:schemeClr w14:val="tx1"/>
            </w14:solidFill>
          </w14:textFill>
        </w:rPr>
        <w:t>政务</w:t>
      </w:r>
      <w:r>
        <w:rPr>
          <w:rFonts w:hint="eastAsia" w:ascii="宋体" w:hAnsi="宋体" w:eastAsia="宋体" w:cs="宋体"/>
          <w:color w:val="000000" w:themeColor="text1"/>
          <w:sz w:val="24"/>
          <w:szCs w:val="24"/>
          <w:highlight w:val="none"/>
          <w:lang w:val="en-US" w:eastAsia="zh-CN"/>
          <w14:textFill>
            <w14:solidFill>
              <w14:schemeClr w14:val="tx1"/>
            </w14:solidFill>
          </w14:textFill>
        </w:rPr>
        <w:t>服务</w:t>
      </w:r>
      <w:r>
        <w:rPr>
          <w:rFonts w:hint="eastAsia" w:ascii="宋体" w:hAnsi="宋体" w:cs="宋体"/>
          <w:color w:val="000000" w:themeColor="text1"/>
          <w:sz w:val="24"/>
          <w:szCs w:val="24"/>
          <w:highlight w:val="none"/>
          <w:lang w:val="en-US" w:eastAsia="zh-CN"/>
          <w14:textFill>
            <w14:solidFill>
              <w14:schemeClr w14:val="tx1"/>
            </w14:solidFill>
          </w14:textFill>
        </w:rPr>
        <w:t>项目</w:t>
      </w:r>
      <w:r>
        <w:rPr>
          <w:rFonts w:hint="eastAsia" w:ascii="宋体" w:hAnsi="宋体" w:eastAsia="宋体" w:cs="宋体"/>
          <w:color w:val="000000" w:themeColor="text1"/>
          <w:sz w:val="24"/>
          <w:szCs w:val="24"/>
          <w:highlight w:val="none"/>
          <w:lang w:val="en-US" w:eastAsia="zh-CN"/>
          <w14:textFill>
            <w14:solidFill>
              <w14:schemeClr w14:val="tx1"/>
            </w14:solidFill>
          </w14:textFill>
        </w:rPr>
        <w:t>合同。</w:t>
      </w:r>
    </w:p>
    <w:p w14:paraId="10ABC611">
      <w:pPr>
        <w:keepNext w:val="0"/>
        <w:keepLines w:val="0"/>
        <w:pageBreakBefore w:val="0"/>
        <w:widowControl/>
        <w:kinsoku/>
        <w:wordWrap/>
        <w:overflowPunct/>
        <w:topLinePunct w:val="0"/>
        <w:autoSpaceDE/>
        <w:autoSpaceDN/>
        <w:bidi w:val="0"/>
        <w:adjustRightInd/>
        <w:snapToGrid/>
        <w:spacing w:line="240" w:lineRule="auto"/>
        <w:ind w:left="0" w:leftChars="0" w:firstLine="480" w:firstLineChars="200"/>
        <w:jc w:val="both"/>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2.建立符合本项目服务性质的管理体系和管理制度。</w:t>
      </w:r>
    </w:p>
    <w:p w14:paraId="777717EE">
      <w:pPr>
        <w:keepNext w:val="0"/>
        <w:keepLines w:val="0"/>
        <w:pageBreakBefore w:val="0"/>
        <w:widowControl/>
        <w:kinsoku/>
        <w:wordWrap/>
        <w:overflowPunct/>
        <w:topLinePunct w:val="0"/>
        <w:autoSpaceDE/>
        <w:autoSpaceDN/>
        <w:bidi w:val="0"/>
        <w:adjustRightInd/>
        <w:snapToGrid/>
        <w:spacing w:line="240" w:lineRule="auto"/>
        <w:ind w:left="0" w:leftChars="0" w:firstLine="480" w:firstLineChars="200"/>
        <w:jc w:val="both"/>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3.应对海口市政务服务</w:t>
      </w:r>
      <w:r>
        <w:rPr>
          <w:rFonts w:hint="eastAsia" w:ascii="宋体" w:hAnsi="宋体" w:cs="宋体"/>
          <w:color w:val="000000" w:themeColor="text1"/>
          <w:sz w:val="24"/>
          <w:szCs w:val="24"/>
          <w:highlight w:val="none"/>
          <w:lang w:val="en-US" w:eastAsia="zh-CN"/>
          <w14:textFill>
            <w14:solidFill>
              <w14:schemeClr w14:val="tx1"/>
            </w14:solidFill>
          </w14:textFill>
        </w:rPr>
        <w:t>大厅</w:t>
      </w:r>
      <w:r>
        <w:rPr>
          <w:rFonts w:hint="eastAsia" w:ascii="宋体" w:hAnsi="宋体" w:eastAsia="宋体" w:cs="宋体"/>
          <w:color w:val="000000" w:themeColor="text1"/>
          <w:sz w:val="24"/>
          <w:szCs w:val="24"/>
          <w:highlight w:val="none"/>
          <w:lang w:val="en-US" w:eastAsia="zh-CN"/>
          <w14:textFill>
            <w14:solidFill>
              <w14:schemeClr w14:val="tx1"/>
            </w14:solidFill>
          </w14:textFill>
        </w:rPr>
        <w:t>运营模式有深入研究,具备承接该项目专业的人员团队。</w:t>
      </w:r>
    </w:p>
    <w:p w14:paraId="6E265AD0">
      <w:pPr>
        <w:keepNext w:val="0"/>
        <w:keepLines w:val="0"/>
        <w:pageBreakBefore w:val="0"/>
        <w:widowControl/>
        <w:kinsoku/>
        <w:wordWrap/>
        <w:overflowPunct/>
        <w:topLinePunct w:val="0"/>
        <w:autoSpaceDE/>
        <w:autoSpaceDN/>
        <w:bidi w:val="0"/>
        <w:adjustRightInd/>
        <w:snapToGrid/>
        <w:spacing w:line="240" w:lineRule="auto"/>
        <w:ind w:left="0" w:leftChars="0" w:firstLine="480" w:firstLineChars="200"/>
        <w:jc w:val="both"/>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4.</w:t>
      </w:r>
      <w:r>
        <w:rPr>
          <w:rFonts w:hint="eastAsia" w:ascii="宋体" w:hAnsi="宋体" w:cs="宋体"/>
          <w:color w:val="000000" w:themeColor="text1"/>
          <w:sz w:val="24"/>
          <w:szCs w:val="24"/>
          <w:highlight w:val="none"/>
          <w:lang w:val="en-US" w:eastAsia="zh-CN"/>
          <w14:textFill>
            <w14:solidFill>
              <w14:schemeClr w14:val="tx1"/>
            </w14:solidFill>
          </w14:textFill>
        </w:rPr>
        <w:t>中标方</w:t>
      </w:r>
      <w:r>
        <w:rPr>
          <w:rFonts w:hint="eastAsia" w:ascii="宋体" w:hAnsi="宋体" w:eastAsia="宋体" w:cs="宋体"/>
          <w:color w:val="000000" w:themeColor="text1"/>
          <w:sz w:val="24"/>
          <w:szCs w:val="24"/>
          <w:highlight w:val="none"/>
          <w:lang w:val="en-US" w:eastAsia="zh-CN"/>
          <w14:textFill>
            <w14:solidFill>
              <w14:schemeClr w14:val="tx1"/>
            </w14:solidFill>
          </w14:textFill>
        </w:rPr>
        <w:t>在项目管理中建立本企业的形象识别系统：服务理念、行为规范(专业着装、佩戴标志、语言规范、文明服务等)。</w:t>
      </w:r>
    </w:p>
    <w:p w14:paraId="06DED4C1">
      <w:pPr>
        <w:keepNext w:val="0"/>
        <w:keepLines w:val="0"/>
        <w:pageBreakBefore w:val="0"/>
        <w:widowControl/>
        <w:kinsoku/>
        <w:wordWrap/>
        <w:overflowPunct/>
        <w:topLinePunct w:val="0"/>
        <w:autoSpaceDE/>
        <w:autoSpaceDN/>
        <w:bidi w:val="0"/>
        <w:adjustRightInd/>
        <w:snapToGrid/>
        <w:spacing w:line="240" w:lineRule="auto"/>
        <w:ind w:left="0" w:leftChars="0" w:firstLine="480" w:firstLineChars="200"/>
        <w:jc w:val="both"/>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5.对无差别“一窗受理”有持续性研究,具有政务服务事项梳理经验和相关成功案例,熟悉并掌握全部业务的办理流程及办理标准,针对群众的需求在合规合理的情况下迅速办理完成。</w:t>
      </w:r>
    </w:p>
    <w:p w14:paraId="20DE6268">
      <w:pPr>
        <w:keepNext w:val="0"/>
        <w:keepLines w:val="0"/>
        <w:pageBreakBefore w:val="0"/>
        <w:widowControl/>
        <w:kinsoku/>
        <w:wordWrap/>
        <w:overflowPunct/>
        <w:topLinePunct w:val="0"/>
        <w:autoSpaceDE/>
        <w:autoSpaceDN/>
        <w:bidi w:val="0"/>
        <w:adjustRightInd/>
        <w:snapToGrid/>
        <w:spacing w:line="240" w:lineRule="auto"/>
        <w:ind w:left="0" w:leftChars="0" w:firstLine="480" w:firstLineChars="200"/>
        <w:jc w:val="both"/>
        <w:textAlignment w:val="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6.建立完善的档案管理制度(日常管理档案等)。</w:t>
      </w:r>
    </w:p>
    <w:p w14:paraId="240750F2">
      <w:pPr>
        <w:keepNext w:val="0"/>
        <w:keepLines w:val="0"/>
        <w:pageBreakBefore w:val="0"/>
        <w:widowControl/>
        <w:kinsoku/>
        <w:wordWrap/>
        <w:overflowPunct/>
        <w:topLinePunct w:val="0"/>
        <w:autoSpaceDE/>
        <w:autoSpaceDN/>
        <w:bidi w:val="0"/>
        <w:adjustRightInd/>
        <w:snapToGrid/>
        <w:spacing w:line="240" w:lineRule="auto"/>
        <w:ind w:left="0" w:leftChars="0" w:firstLine="480" w:firstLineChars="200"/>
        <w:jc w:val="both"/>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7.团队有政务服务大厅处置群众上访、现场矛盾冲突、急救常识等应急处理突发事件能力。</w:t>
      </w:r>
    </w:p>
    <w:p w14:paraId="61022852">
      <w:pPr>
        <w:keepNext w:val="0"/>
        <w:keepLines w:val="0"/>
        <w:pageBreakBefore w:val="0"/>
        <w:widowControl/>
        <w:kinsoku/>
        <w:wordWrap/>
        <w:overflowPunct/>
        <w:topLinePunct w:val="0"/>
        <w:autoSpaceDE/>
        <w:autoSpaceDN/>
        <w:bidi w:val="0"/>
        <w:adjustRightInd/>
        <w:snapToGrid/>
        <w:spacing w:line="240" w:lineRule="auto"/>
        <w:ind w:left="0" w:leftChars="0" w:firstLine="480" w:firstLineChars="200"/>
        <w:jc w:val="both"/>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8.协助采购方对政务办事大厅配置的设施设备进行使用指导与</w:t>
      </w:r>
      <w:r>
        <w:rPr>
          <w:rFonts w:hint="eastAsia" w:ascii="宋体" w:hAnsi="宋体" w:cs="宋体"/>
          <w:color w:val="000000" w:themeColor="text1"/>
          <w:sz w:val="24"/>
          <w:szCs w:val="24"/>
          <w:highlight w:val="none"/>
          <w:lang w:val="en-US" w:eastAsia="zh-CN"/>
          <w14:textFill>
            <w14:solidFill>
              <w14:schemeClr w14:val="tx1"/>
            </w14:solidFill>
          </w14:textFill>
        </w:rPr>
        <w:t>维修</w:t>
      </w:r>
      <w:r>
        <w:rPr>
          <w:rFonts w:hint="eastAsia" w:ascii="宋体" w:hAnsi="宋体" w:eastAsia="宋体" w:cs="宋体"/>
          <w:color w:val="000000" w:themeColor="text1"/>
          <w:sz w:val="24"/>
          <w:szCs w:val="24"/>
          <w:highlight w:val="none"/>
          <w:lang w:val="en-US" w:eastAsia="zh-CN"/>
          <w14:textFill>
            <w14:solidFill>
              <w14:schemeClr w14:val="tx1"/>
            </w14:solidFill>
          </w14:textFill>
        </w:rPr>
        <w:t>维护管理工作。</w:t>
      </w:r>
    </w:p>
    <w:p w14:paraId="45E2204D">
      <w:pPr>
        <w:pageBreakBefore w:val="0"/>
        <w:kinsoku/>
        <w:wordWrap/>
        <w:overflowPunct/>
        <w:topLinePunct w:val="0"/>
        <w:autoSpaceDE/>
        <w:autoSpaceDN/>
        <w:bidi w:val="0"/>
        <w:adjustRightInd/>
        <w:spacing w:line="240" w:lineRule="auto"/>
        <w:ind w:left="0" w:leftChars="0" w:firstLine="482" w:firstLineChars="200"/>
        <w:jc w:val="both"/>
        <w:textAlignment w:val="auto"/>
        <w:rPr>
          <w:rFonts w:hint="eastAsia" w:ascii="宋体" w:hAnsi="宋体" w:cs="宋体"/>
          <w:color w:val="000000" w:themeColor="text1"/>
          <w:sz w:val="24"/>
          <w:lang w:val="en-US" w:eastAsia="zh-CN"/>
          <w14:textFill>
            <w14:solidFill>
              <w14:schemeClr w14:val="tx1"/>
            </w14:solidFill>
          </w14:textFill>
        </w:rPr>
      </w:pPr>
      <w:r>
        <w:rPr>
          <w:rFonts w:hint="eastAsia" w:ascii="宋体" w:hAnsi="宋体" w:eastAsia="宋体" w:cs="宋体"/>
          <w:b/>
          <w:bCs/>
          <w:color w:val="000000" w:themeColor="text1"/>
          <w:sz w:val="24"/>
          <w:lang w:val="en-US" w:eastAsia="zh-CN"/>
          <w14:textFill>
            <w14:solidFill>
              <w14:schemeClr w14:val="tx1"/>
            </w14:solidFill>
          </w14:textFill>
        </w:rPr>
        <w:t>（二）对政</w:t>
      </w:r>
      <w:r>
        <w:rPr>
          <w:rFonts w:hint="eastAsia" w:ascii="宋体" w:hAnsi="宋体" w:cs="宋体"/>
          <w:b/>
          <w:bCs/>
          <w:color w:val="000000" w:themeColor="text1"/>
          <w:sz w:val="24"/>
          <w:lang w:val="en-US" w:eastAsia="zh-CN"/>
          <w14:textFill>
            <w14:solidFill>
              <w14:schemeClr w14:val="tx1"/>
            </w14:solidFill>
          </w14:textFill>
        </w:rPr>
        <w:t>务服务</w:t>
      </w:r>
      <w:r>
        <w:rPr>
          <w:rFonts w:hint="eastAsia" w:ascii="宋体" w:hAnsi="宋体" w:eastAsia="宋体" w:cs="宋体"/>
          <w:b/>
          <w:bCs/>
          <w:color w:val="000000" w:themeColor="text1"/>
          <w:sz w:val="24"/>
          <w:lang w:val="en-US" w:eastAsia="zh-CN"/>
          <w14:textFill>
            <w14:solidFill>
              <w14:schemeClr w14:val="tx1"/>
            </w14:solidFill>
          </w14:textFill>
        </w:rPr>
        <w:t>项目服务的总体要求</w:t>
      </w:r>
    </w:p>
    <w:p w14:paraId="10DCBB09">
      <w:pPr>
        <w:pageBreakBefore w:val="0"/>
        <w:kinsoku/>
        <w:wordWrap/>
        <w:overflowPunct/>
        <w:topLinePunct w:val="0"/>
        <w:autoSpaceDE/>
        <w:autoSpaceDN/>
        <w:bidi w:val="0"/>
        <w:adjustRightInd/>
        <w:spacing w:line="240" w:lineRule="auto"/>
        <w:ind w:left="0" w:leftChars="0" w:firstLine="715" w:firstLineChars="298"/>
        <w:jc w:val="both"/>
        <w:textAlignment w:val="auto"/>
        <w:rPr>
          <w:rFonts w:hint="eastAsia" w:ascii="宋体" w:hAnsi="宋体" w:cs="宋体"/>
          <w:color w:val="000000" w:themeColor="text1"/>
          <w:sz w:val="24"/>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中标方</w:t>
      </w:r>
      <w:r>
        <w:rPr>
          <w:rFonts w:hint="eastAsia" w:ascii="宋体" w:hAnsi="宋体" w:cs="宋体"/>
          <w:color w:val="000000" w:themeColor="text1"/>
          <w:sz w:val="24"/>
          <w:lang w:val="en-US" w:eastAsia="zh-CN"/>
          <w14:textFill>
            <w14:solidFill>
              <w14:schemeClr w14:val="tx1"/>
            </w14:solidFill>
          </w14:textFill>
        </w:rPr>
        <w:t>必须做好以下几点，否则由此所引发的任何纠纷均由</w:t>
      </w:r>
      <w:r>
        <w:rPr>
          <w:rFonts w:hint="eastAsia" w:ascii="宋体" w:hAnsi="宋体" w:cs="宋体"/>
          <w:color w:val="000000" w:themeColor="text1"/>
          <w:sz w:val="24"/>
          <w:szCs w:val="24"/>
          <w:highlight w:val="none"/>
          <w:lang w:val="en-US" w:eastAsia="zh-CN"/>
          <w14:textFill>
            <w14:solidFill>
              <w14:schemeClr w14:val="tx1"/>
            </w14:solidFill>
          </w14:textFill>
        </w:rPr>
        <w:t>中标方</w:t>
      </w:r>
      <w:r>
        <w:rPr>
          <w:rFonts w:hint="eastAsia" w:ascii="宋体" w:hAnsi="宋体" w:cs="宋体"/>
          <w:color w:val="000000" w:themeColor="text1"/>
          <w:sz w:val="24"/>
          <w:lang w:val="en-US" w:eastAsia="zh-CN"/>
          <w14:textFill>
            <w14:solidFill>
              <w14:schemeClr w14:val="tx1"/>
            </w14:solidFill>
          </w14:textFill>
        </w:rPr>
        <w:t>自行承担责任并负相应的经济或法律责任：</w:t>
      </w:r>
    </w:p>
    <w:p w14:paraId="7BBA0093">
      <w:pPr>
        <w:pageBreakBefore w:val="0"/>
        <w:kinsoku/>
        <w:wordWrap/>
        <w:overflowPunct/>
        <w:topLinePunct w:val="0"/>
        <w:autoSpaceDE/>
        <w:autoSpaceDN/>
        <w:bidi w:val="0"/>
        <w:adjustRightInd/>
        <w:spacing w:line="240" w:lineRule="auto"/>
        <w:ind w:left="0" w:leftChars="0" w:firstLine="715" w:firstLineChars="298"/>
        <w:jc w:val="both"/>
        <w:textAlignment w:val="auto"/>
        <w:rPr>
          <w:rFonts w:hint="eastAsia" w:ascii="宋体" w:hAnsi="宋体" w:cs="宋体"/>
          <w:color w:val="000000" w:themeColor="text1"/>
          <w:sz w:val="24"/>
          <w:lang w:val="en-US" w:eastAsia="zh-CN"/>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1.员工进入本单位工作期间，须遵守国家法律法规和采购方规章制度，切实履行相关工作制度和职责。</w:t>
      </w:r>
    </w:p>
    <w:p w14:paraId="36B57A9D">
      <w:pPr>
        <w:pageBreakBefore w:val="0"/>
        <w:kinsoku/>
        <w:wordWrap/>
        <w:overflowPunct/>
        <w:topLinePunct w:val="0"/>
        <w:autoSpaceDE/>
        <w:autoSpaceDN/>
        <w:bidi w:val="0"/>
        <w:adjustRightInd/>
        <w:spacing w:line="240" w:lineRule="auto"/>
        <w:ind w:left="0" w:leftChars="0" w:firstLine="715" w:firstLineChars="298"/>
        <w:jc w:val="both"/>
        <w:textAlignment w:val="auto"/>
        <w:rPr>
          <w:rFonts w:hint="eastAsia" w:ascii="宋体" w:hAnsi="宋体" w:cs="宋体"/>
          <w:color w:val="000000" w:themeColor="text1"/>
          <w:sz w:val="24"/>
          <w:lang w:val="en-US" w:eastAsia="zh-CN"/>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2.负责对其员工进行上岗培训、安全生产教育，人员必须经过培训合格后方可安排在采购方处工作。</w:t>
      </w:r>
    </w:p>
    <w:p w14:paraId="62AC2C8C">
      <w:pPr>
        <w:pageBreakBefore w:val="0"/>
        <w:kinsoku/>
        <w:wordWrap/>
        <w:overflowPunct/>
        <w:topLinePunct w:val="0"/>
        <w:autoSpaceDE/>
        <w:autoSpaceDN/>
        <w:bidi w:val="0"/>
        <w:adjustRightInd/>
        <w:spacing w:line="240" w:lineRule="auto"/>
        <w:ind w:left="0" w:leftChars="0" w:firstLine="715" w:firstLineChars="298"/>
        <w:jc w:val="both"/>
        <w:textAlignment w:val="auto"/>
        <w:rPr>
          <w:rFonts w:hint="eastAsia" w:ascii="宋体" w:hAnsi="宋体" w:cs="宋体"/>
          <w:color w:val="000000" w:themeColor="text1"/>
          <w:sz w:val="24"/>
          <w:lang w:val="en-US" w:eastAsia="zh-CN"/>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3.负责办理其员工的劳动用工手续及工伤意外伤害事故处理等事宜。</w:t>
      </w:r>
    </w:p>
    <w:p w14:paraId="56930A97">
      <w:pPr>
        <w:pageBreakBefore w:val="0"/>
        <w:kinsoku/>
        <w:wordWrap/>
        <w:overflowPunct/>
        <w:topLinePunct w:val="0"/>
        <w:autoSpaceDE/>
        <w:autoSpaceDN/>
        <w:bidi w:val="0"/>
        <w:adjustRightInd/>
        <w:spacing w:line="240" w:lineRule="auto"/>
        <w:ind w:left="0" w:leftChars="0" w:firstLine="715" w:firstLineChars="298"/>
        <w:jc w:val="both"/>
        <w:textAlignment w:val="auto"/>
        <w:rPr>
          <w:rFonts w:hint="eastAsia" w:ascii="宋体" w:hAnsi="宋体" w:cs="宋体"/>
          <w:color w:val="000000" w:themeColor="text1"/>
          <w:sz w:val="24"/>
          <w:lang w:val="en-US" w:eastAsia="zh-CN"/>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4.在录用员工时不得招录有违法犯罪记录的或未成年的人员。</w:t>
      </w:r>
    </w:p>
    <w:p w14:paraId="2CCC58BB">
      <w:pPr>
        <w:pageBreakBefore w:val="0"/>
        <w:kinsoku/>
        <w:wordWrap/>
        <w:overflowPunct/>
        <w:topLinePunct w:val="0"/>
        <w:autoSpaceDE/>
        <w:autoSpaceDN/>
        <w:bidi w:val="0"/>
        <w:adjustRightInd/>
        <w:spacing w:line="240" w:lineRule="auto"/>
        <w:ind w:left="0" w:leftChars="0" w:firstLine="715" w:firstLineChars="298"/>
        <w:jc w:val="both"/>
        <w:textAlignment w:val="auto"/>
        <w:rPr>
          <w:rFonts w:hint="eastAsia" w:ascii="宋体" w:hAnsi="宋体" w:cs="宋体"/>
          <w:color w:val="000000" w:themeColor="text1"/>
          <w:sz w:val="24"/>
          <w:lang w:val="en-US" w:eastAsia="zh-CN"/>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5.根据项目实际，开展政务服务标准化、规范化管理工作。</w:t>
      </w:r>
    </w:p>
    <w:p w14:paraId="05F88A06">
      <w:pPr>
        <w:pageBreakBefore w:val="0"/>
        <w:kinsoku/>
        <w:wordWrap/>
        <w:overflowPunct/>
        <w:topLinePunct w:val="0"/>
        <w:autoSpaceDE/>
        <w:autoSpaceDN/>
        <w:bidi w:val="0"/>
        <w:adjustRightInd/>
        <w:spacing w:line="240" w:lineRule="auto"/>
        <w:ind w:left="0" w:leftChars="0" w:firstLine="715" w:firstLineChars="298"/>
        <w:jc w:val="both"/>
        <w:textAlignment w:val="auto"/>
        <w:rPr>
          <w:rFonts w:hint="eastAsia" w:ascii="宋体" w:hAnsi="宋体" w:cs="宋体"/>
          <w:color w:val="000000" w:themeColor="text1"/>
          <w:sz w:val="24"/>
          <w:lang w:val="en-US" w:eastAsia="zh-CN"/>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6.有完善的服务管理方案，质量管理、档案管理等制度健全。</w:t>
      </w:r>
    </w:p>
    <w:p w14:paraId="72D3FB2A">
      <w:pPr>
        <w:pageBreakBefore w:val="0"/>
        <w:kinsoku/>
        <w:wordWrap/>
        <w:overflowPunct/>
        <w:topLinePunct w:val="0"/>
        <w:autoSpaceDE/>
        <w:autoSpaceDN/>
        <w:bidi w:val="0"/>
        <w:adjustRightInd/>
        <w:spacing w:line="240" w:lineRule="auto"/>
        <w:ind w:left="0" w:leftChars="0" w:firstLine="715" w:firstLineChars="298"/>
        <w:jc w:val="both"/>
        <w:textAlignment w:val="auto"/>
        <w:rPr>
          <w:rFonts w:hint="eastAsia" w:ascii="宋体" w:hAnsi="宋体" w:cs="宋体"/>
          <w:color w:val="000000" w:themeColor="text1"/>
          <w:sz w:val="24"/>
          <w:lang w:val="en-US" w:eastAsia="zh-CN"/>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7.服务人员统一着装、佩戴标志，行为规范，服务主动、热情。</w:t>
      </w:r>
    </w:p>
    <w:p w14:paraId="67AF4F16">
      <w:pPr>
        <w:pageBreakBefore w:val="0"/>
        <w:kinsoku/>
        <w:wordWrap/>
        <w:overflowPunct/>
        <w:topLinePunct w:val="0"/>
        <w:autoSpaceDE/>
        <w:autoSpaceDN/>
        <w:bidi w:val="0"/>
        <w:adjustRightInd/>
        <w:spacing w:line="240" w:lineRule="auto"/>
        <w:ind w:left="0" w:leftChars="0" w:firstLine="715" w:firstLineChars="298"/>
        <w:jc w:val="both"/>
        <w:textAlignment w:val="auto"/>
        <w:rPr>
          <w:rFonts w:hint="eastAsia" w:ascii="宋体" w:hAnsi="宋体" w:eastAsia="宋体" w:cs="宋体"/>
          <w:color w:val="000000" w:themeColor="text1"/>
          <w:sz w:val="24"/>
          <w:lang w:val="en-US" w:eastAsia="zh-CN"/>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8.根据全国文明城市和国家卫生城市的标准以及海口市党政机关无烟单位建设要求，配合采购方做好</w:t>
      </w:r>
      <w:r>
        <w:rPr>
          <w:rFonts w:hint="eastAsia" w:ascii="宋体" w:hAnsi="宋体" w:cs="宋体"/>
          <w:color w:val="000000" w:themeColor="text1"/>
          <w:sz w:val="24"/>
          <w:highlight w:val="none"/>
          <w:lang w:val="en-US" w:eastAsia="zh-CN"/>
          <w14:textFill>
            <w14:solidFill>
              <w14:schemeClr w14:val="tx1"/>
            </w14:solidFill>
          </w14:textFill>
        </w:rPr>
        <w:t>巩文巩卫</w:t>
      </w:r>
      <w:r>
        <w:rPr>
          <w:rFonts w:hint="eastAsia" w:ascii="宋体" w:hAnsi="宋体" w:cs="宋体"/>
          <w:color w:val="000000" w:themeColor="text1"/>
          <w:sz w:val="24"/>
          <w:lang w:val="en-US" w:eastAsia="zh-CN"/>
          <w14:textFill>
            <w14:solidFill>
              <w14:schemeClr w14:val="tx1"/>
            </w14:solidFill>
          </w14:textFill>
        </w:rPr>
        <w:t>工作和政</w:t>
      </w:r>
      <w:r>
        <w:rPr>
          <w:rFonts w:hint="eastAsia" w:ascii="宋体" w:hAnsi="宋体" w:eastAsia="宋体" w:cs="宋体"/>
          <w:color w:val="000000" w:themeColor="text1"/>
          <w:sz w:val="24"/>
          <w:lang w:val="en-US" w:eastAsia="zh-CN"/>
          <w14:textFill>
            <w14:solidFill>
              <w14:schemeClr w14:val="tx1"/>
            </w14:solidFill>
          </w14:textFill>
        </w:rPr>
        <w:t>务服务区域内的控烟、禁烟工作。</w:t>
      </w:r>
    </w:p>
    <w:p w14:paraId="1E3883F6">
      <w:pPr>
        <w:pageBreakBefore w:val="0"/>
        <w:kinsoku/>
        <w:wordWrap/>
        <w:overflowPunct/>
        <w:topLinePunct w:val="0"/>
        <w:autoSpaceDE/>
        <w:autoSpaceDN/>
        <w:bidi w:val="0"/>
        <w:adjustRightInd/>
        <w:spacing w:line="240" w:lineRule="auto"/>
        <w:ind w:left="0" w:leftChars="0" w:firstLine="715" w:firstLineChars="298"/>
        <w:jc w:val="both"/>
        <w:textAlignment w:val="auto"/>
        <w:rPr>
          <w:rFonts w:hint="eastAsia"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9.中标方工作人员在办公区范围内发生违法、违规行为的，所造成一切后果及损失，由</w:t>
      </w:r>
      <w:r>
        <w:rPr>
          <w:rFonts w:hint="eastAsia" w:ascii="宋体" w:hAnsi="宋体" w:cs="宋体"/>
          <w:color w:val="000000" w:themeColor="text1"/>
          <w:sz w:val="24"/>
          <w:lang w:val="en-US" w:eastAsia="zh-CN"/>
          <w14:textFill>
            <w14:solidFill>
              <w14:schemeClr w14:val="tx1"/>
            </w14:solidFill>
          </w14:textFill>
        </w:rPr>
        <w:t>中标方</w:t>
      </w:r>
      <w:r>
        <w:rPr>
          <w:rFonts w:hint="eastAsia" w:ascii="宋体" w:hAnsi="宋体" w:eastAsia="宋体" w:cs="宋体"/>
          <w:color w:val="000000" w:themeColor="text1"/>
          <w:sz w:val="24"/>
          <w:lang w:val="en-US" w:eastAsia="zh-CN"/>
          <w14:textFill>
            <w14:solidFill>
              <w14:schemeClr w14:val="tx1"/>
            </w14:solidFill>
          </w14:textFill>
        </w:rPr>
        <w:t>承担责任和负责赔偿。</w:t>
      </w:r>
    </w:p>
    <w:p w14:paraId="504C1A9D">
      <w:pPr>
        <w:pageBreakBefore w:val="0"/>
        <w:kinsoku/>
        <w:wordWrap/>
        <w:overflowPunct/>
        <w:topLinePunct w:val="0"/>
        <w:autoSpaceDE/>
        <w:autoSpaceDN/>
        <w:bidi w:val="0"/>
        <w:adjustRightInd/>
        <w:spacing w:line="240" w:lineRule="auto"/>
        <w:ind w:left="0" w:leftChars="0" w:firstLine="715" w:firstLineChars="298"/>
        <w:jc w:val="both"/>
        <w:textAlignment w:val="auto"/>
        <w:rPr>
          <w:rFonts w:hint="eastAsia" w:ascii="宋体" w:hAnsi="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10.中标方的工作人员须遵守</w:t>
      </w:r>
      <w:r>
        <w:rPr>
          <w:rFonts w:hint="eastAsia" w:ascii="宋体" w:hAnsi="宋体" w:cs="宋体"/>
          <w:color w:val="000000" w:themeColor="text1"/>
          <w:sz w:val="24"/>
          <w:lang w:val="en-US" w:eastAsia="zh-CN"/>
          <w14:textFill>
            <w14:solidFill>
              <w14:schemeClr w14:val="tx1"/>
            </w14:solidFill>
          </w14:textFill>
        </w:rPr>
        <w:t>采购方</w:t>
      </w:r>
      <w:r>
        <w:rPr>
          <w:rFonts w:hint="eastAsia" w:ascii="宋体" w:hAnsi="宋体" w:eastAsia="宋体" w:cs="宋体"/>
          <w:color w:val="000000" w:themeColor="text1"/>
          <w:sz w:val="24"/>
          <w:lang w:val="en-US" w:eastAsia="zh-CN"/>
          <w14:textFill>
            <w14:solidFill>
              <w14:schemeClr w14:val="tx1"/>
            </w14:solidFill>
          </w14:textFill>
        </w:rPr>
        <w:t>的有关规章制</w:t>
      </w:r>
      <w:r>
        <w:rPr>
          <w:rFonts w:hint="eastAsia" w:ascii="宋体" w:hAnsi="宋体" w:cs="宋体"/>
          <w:color w:val="000000" w:themeColor="text1"/>
          <w:sz w:val="24"/>
          <w:lang w:val="en-US" w:eastAsia="zh-CN"/>
          <w14:textFill>
            <w14:solidFill>
              <w14:schemeClr w14:val="tx1"/>
            </w14:solidFill>
          </w14:textFill>
        </w:rPr>
        <w:t>度和管理规定，落实国家信息安全管理规定和采购方</w:t>
      </w:r>
      <w:r>
        <w:rPr>
          <w:rFonts w:hint="eastAsia" w:ascii="宋体" w:hAnsi="宋体" w:eastAsia="宋体" w:cs="宋体"/>
          <w:color w:val="000000" w:themeColor="text1"/>
          <w:sz w:val="24"/>
          <w:lang w:val="en-US" w:eastAsia="zh-CN"/>
          <w14:textFill>
            <w14:solidFill>
              <w14:schemeClr w14:val="tx1"/>
            </w14:solidFill>
          </w14:textFill>
        </w:rPr>
        <w:t>信息安全制度，如有违反或损害</w:t>
      </w:r>
      <w:r>
        <w:rPr>
          <w:rFonts w:hint="eastAsia" w:ascii="宋体" w:hAnsi="宋体" w:cs="宋体"/>
          <w:color w:val="000000" w:themeColor="text1"/>
          <w:sz w:val="24"/>
          <w:lang w:val="en-US" w:eastAsia="zh-CN"/>
          <w14:textFill>
            <w14:solidFill>
              <w14:schemeClr w14:val="tx1"/>
            </w14:solidFill>
          </w14:textFill>
        </w:rPr>
        <w:t>采购方</w:t>
      </w:r>
      <w:r>
        <w:rPr>
          <w:rFonts w:hint="eastAsia" w:ascii="宋体" w:hAnsi="宋体" w:eastAsia="宋体" w:cs="宋体"/>
          <w:color w:val="000000" w:themeColor="text1"/>
          <w:sz w:val="24"/>
          <w:lang w:val="en-US" w:eastAsia="zh-CN"/>
          <w14:textFill>
            <w14:solidFill>
              <w14:schemeClr w14:val="tx1"/>
            </w14:solidFill>
          </w14:textFill>
        </w:rPr>
        <w:t>利益的，</w:t>
      </w:r>
      <w:r>
        <w:rPr>
          <w:rFonts w:hint="eastAsia" w:ascii="宋体" w:hAnsi="宋体" w:cs="宋体"/>
          <w:color w:val="000000" w:themeColor="text1"/>
          <w:sz w:val="24"/>
          <w:lang w:val="en-US" w:eastAsia="zh-CN"/>
          <w14:textFill>
            <w14:solidFill>
              <w14:schemeClr w14:val="tx1"/>
            </w14:solidFill>
          </w14:textFill>
        </w:rPr>
        <w:t>采购方</w:t>
      </w:r>
      <w:r>
        <w:rPr>
          <w:rFonts w:hint="eastAsia" w:ascii="宋体" w:hAnsi="宋体" w:eastAsia="宋体" w:cs="宋体"/>
          <w:color w:val="000000" w:themeColor="text1"/>
          <w:sz w:val="24"/>
          <w:lang w:val="en-US" w:eastAsia="zh-CN"/>
          <w14:textFill>
            <w14:solidFill>
              <w14:schemeClr w14:val="tx1"/>
            </w14:solidFill>
          </w14:textFill>
        </w:rPr>
        <w:t>有权拒绝</w:t>
      </w:r>
      <w:r>
        <w:rPr>
          <w:rFonts w:hint="eastAsia" w:ascii="宋体" w:hAnsi="宋体" w:cs="宋体"/>
          <w:color w:val="000000" w:themeColor="text1"/>
          <w:sz w:val="24"/>
          <w:lang w:val="en-US" w:eastAsia="zh-CN"/>
          <w14:textFill>
            <w14:solidFill>
              <w14:schemeClr w14:val="tx1"/>
            </w14:solidFill>
          </w14:textFill>
        </w:rPr>
        <w:t>中标方违规工作人员在此工作。</w:t>
      </w:r>
    </w:p>
    <w:p w14:paraId="57C62999">
      <w:pPr>
        <w:pageBreakBefore w:val="0"/>
        <w:kinsoku/>
        <w:wordWrap/>
        <w:overflowPunct/>
        <w:topLinePunct w:val="0"/>
        <w:autoSpaceDE/>
        <w:autoSpaceDN/>
        <w:bidi w:val="0"/>
        <w:adjustRightInd/>
        <w:spacing w:line="240" w:lineRule="auto"/>
        <w:ind w:left="0" w:leftChars="0" w:firstLine="715" w:firstLineChars="298"/>
        <w:jc w:val="both"/>
        <w:textAlignment w:val="auto"/>
        <w:rPr>
          <w:rFonts w:hint="eastAsia" w:ascii="宋体" w:hAnsi="宋体" w:cs="宋体"/>
          <w:color w:val="000000" w:themeColor="text1"/>
          <w:sz w:val="24"/>
          <w:lang w:val="en-US" w:eastAsia="zh-CN"/>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11.采购方为中标方提供必要的办公场所，监督、监管中标方的人员、财务等相关工作。</w:t>
      </w:r>
    </w:p>
    <w:p w14:paraId="50CB685D">
      <w:pPr>
        <w:pageBreakBefore w:val="0"/>
        <w:kinsoku/>
        <w:wordWrap/>
        <w:overflowPunct/>
        <w:topLinePunct w:val="0"/>
        <w:autoSpaceDE/>
        <w:autoSpaceDN/>
        <w:bidi w:val="0"/>
        <w:adjustRightInd/>
        <w:spacing w:line="240" w:lineRule="auto"/>
        <w:ind w:left="0" w:leftChars="0" w:firstLine="715" w:firstLineChars="298"/>
        <w:jc w:val="both"/>
        <w:textAlignment w:val="auto"/>
        <w:rPr>
          <w:rFonts w:hint="eastAsia" w:ascii="宋体" w:hAnsi="宋体" w:cs="宋体"/>
          <w:color w:val="000000" w:themeColor="text1"/>
          <w:sz w:val="24"/>
          <w:lang w:val="en-US" w:eastAsia="zh-CN"/>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12.及时完成采购方交办的其他工作任务。</w:t>
      </w:r>
    </w:p>
    <w:p w14:paraId="253AF1E6">
      <w:pPr>
        <w:pageBreakBefore w:val="0"/>
        <w:kinsoku/>
        <w:wordWrap/>
        <w:overflowPunct/>
        <w:topLinePunct w:val="0"/>
        <w:autoSpaceDE/>
        <w:autoSpaceDN/>
        <w:bidi w:val="0"/>
        <w:adjustRightInd/>
        <w:spacing w:line="240" w:lineRule="auto"/>
        <w:ind w:left="0" w:leftChars="0" w:firstLine="482" w:firstLineChars="200"/>
        <w:jc w:val="both"/>
        <w:textAlignment w:val="auto"/>
        <w:rPr>
          <w:rFonts w:hint="eastAsia" w:ascii="宋体" w:hAnsi="宋体" w:eastAsia="宋体" w:cs="宋体"/>
          <w:b/>
          <w:bCs/>
          <w:color w:val="000000" w:themeColor="text1"/>
          <w:sz w:val="24"/>
          <w:szCs w:val="24"/>
          <w:lang w:eastAsia="zh-CN"/>
          <w14:textFill>
            <w14:solidFill>
              <w14:schemeClr w14:val="tx1"/>
            </w14:solidFill>
          </w14:textFill>
        </w:rPr>
      </w:pPr>
    </w:p>
    <w:p w14:paraId="754764AC">
      <w:pPr>
        <w:pageBreakBefore w:val="0"/>
        <w:widowControl w:val="0"/>
        <w:numPr>
          <w:ilvl w:val="0"/>
          <w:numId w:val="0"/>
        </w:numPr>
        <w:kinsoku/>
        <w:wordWrap/>
        <w:overflowPunct/>
        <w:topLinePunct w:val="0"/>
        <w:autoSpaceDE/>
        <w:autoSpaceDN/>
        <w:bidi w:val="0"/>
        <w:adjustRightInd/>
        <w:spacing w:line="240" w:lineRule="auto"/>
        <w:ind w:left="0" w:leftChars="0" w:firstLine="562" w:firstLineChars="200"/>
        <w:jc w:val="both"/>
        <w:textAlignment w:val="auto"/>
        <w:rPr>
          <w:rFonts w:hint="eastAsia" w:ascii="宋体" w:hAnsi="宋体" w:cs="宋体"/>
          <w:b/>
          <w:bCs/>
          <w:color w:val="000000" w:themeColor="text1"/>
          <w:sz w:val="28"/>
          <w:szCs w:val="28"/>
          <w:lang w:val="en-US" w:eastAsia="zh-CN"/>
          <w14:textFill>
            <w14:solidFill>
              <w14:schemeClr w14:val="tx1"/>
            </w14:solidFill>
          </w14:textFill>
        </w:rPr>
      </w:pPr>
      <w:r>
        <w:rPr>
          <w:rFonts w:hint="eastAsia" w:ascii="宋体" w:hAnsi="宋体" w:cs="宋体"/>
          <w:b/>
          <w:bCs/>
          <w:color w:val="000000" w:themeColor="text1"/>
          <w:sz w:val="28"/>
          <w:szCs w:val="28"/>
          <w:lang w:val="en-US" w:eastAsia="zh-CN"/>
          <w14:textFill>
            <w14:solidFill>
              <w14:schemeClr w14:val="tx1"/>
            </w14:solidFill>
          </w14:textFill>
        </w:rPr>
        <w:t>四、项目服务内容及要求</w:t>
      </w:r>
    </w:p>
    <w:p w14:paraId="4763C79D">
      <w:pPr>
        <w:pageBreakBefore w:val="0"/>
        <w:kinsoku/>
        <w:wordWrap/>
        <w:overflowPunct/>
        <w:topLinePunct w:val="0"/>
        <w:autoSpaceDE/>
        <w:autoSpaceDN/>
        <w:bidi w:val="0"/>
        <w:adjustRightInd/>
        <w:spacing w:line="240" w:lineRule="auto"/>
        <w:ind w:left="0" w:leftChars="0" w:firstLine="482" w:firstLineChars="200"/>
        <w:jc w:val="both"/>
        <w:textAlignment w:val="auto"/>
        <w:rPr>
          <w:rFonts w:hint="eastAsia" w:ascii="宋体" w:hAnsi="宋体" w:cs="宋体"/>
          <w:b/>
          <w:bCs/>
          <w:color w:val="000000" w:themeColor="text1"/>
          <w:sz w:val="24"/>
          <w:lang w:val="en-US" w:eastAsia="zh-CN"/>
          <w14:textFill>
            <w14:solidFill>
              <w14:schemeClr w14:val="tx1"/>
            </w14:solidFill>
          </w14:textFill>
        </w:rPr>
      </w:pPr>
      <w:r>
        <w:rPr>
          <w:rFonts w:hint="eastAsia" w:ascii="宋体" w:hAnsi="宋体" w:cs="宋体"/>
          <w:b/>
          <w:bCs/>
          <w:color w:val="000000" w:themeColor="text1"/>
          <w:sz w:val="24"/>
          <w:lang w:val="en-US" w:eastAsia="zh-CN"/>
          <w14:textFill>
            <w14:solidFill>
              <w14:schemeClr w14:val="tx1"/>
            </w14:solidFill>
          </w14:textFill>
        </w:rPr>
        <w:t>(一)服务工作内容</w:t>
      </w:r>
    </w:p>
    <w:p w14:paraId="3491874C">
      <w:pPr>
        <w:pageBreakBefore w:val="0"/>
        <w:kinsoku/>
        <w:wordWrap/>
        <w:overflowPunct/>
        <w:topLinePunct w:val="0"/>
        <w:autoSpaceDE/>
        <w:autoSpaceDN/>
        <w:bidi w:val="0"/>
        <w:adjustRightInd/>
        <w:spacing w:line="240" w:lineRule="auto"/>
        <w:ind w:left="0" w:leftChars="0" w:firstLine="480" w:firstLineChars="200"/>
        <w:jc w:val="both"/>
        <w:textAlignment w:val="auto"/>
        <w:rPr>
          <w:rFonts w:hint="eastAsia"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以政府购买服务的方式开展涉及的综合接受理、出件、帮办代办等窗口业务服务以及咨询等大厅运行综合服务配套业务进行外包，以保障政务大厅正常运行。服务包括但不限于以下内容：</w:t>
      </w:r>
    </w:p>
    <w:p w14:paraId="56F28CCE">
      <w:pPr>
        <w:pageBreakBefore w:val="0"/>
        <w:kinsoku/>
        <w:wordWrap/>
        <w:overflowPunct/>
        <w:topLinePunct w:val="0"/>
        <w:autoSpaceDE/>
        <w:autoSpaceDN/>
        <w:bidi w:val="0"/>
        <w:adjustRightInd/>
        <w:spacing w:line="240" w:lineRule="auto"/>
        <w:ind w:left="0" w:leftChars="0" w:firstLine="480" w:firstLineChars="200"/>
        <w:jc w:val="both"/>
        <w:textAlignment w:val="auto"/>
        <w:rPr>
          <w:rFonts w:hint="eastAsia" w:ascii="宋体" w:hAnsi="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(1)综合受理服务。负责履行对政务服务办事咨询、接件、预审、受理、告知、出件、送达、催办等职责。依据办理事项的流程及受理要求，负责综合接收材料、核对材料清单内容、将实际收到的材料录入一体化平台系统、并将所受理的材料扫描上传审批业务</w:t>
      </w:r>
      <w:r>
        <w:rPr>
          <w:rFonts w:hint="eastAsia" w:ascii="宋体" w:hAnsi="宋体" w:cs="宋体"/>
          <w:color w:val="000000" w:themeColor="text1"/>
          <w:sz w:val="24"/>
          <w:lang w:val="en-US" w:eastAsia="zh-CN"/>
          <w14:textFill>
            <w14:solidFill>
              <w14:schemeClr w14:val="tx1"/>
            </w14:solidFill>
          </w14:textFill>
        </w:rPr>
        <w:t>系统、出具接收材料证明凭证、受理通知单、移交材料等；负责材料整理、日常台账管理、跟踪办件审批、预警催办等；负责做好“跨域通办”、“全省通办”、协调服务、惠企政策兑现和政务公开等相关业务；负责引导办事人员进行好差评等。</w:t>
      </w:r>
    </w:p>
    <w:p w14:paraId="0A517CBE">
      <w:pPr>
        <w:pageBreakBefore w:val="0"/>
        <w:kinsoku/>
        <w:wordWrap/>
        <w:overflowPunct/>
        <w:topLinePunct w:val="0"/>
        <w:autoSpaceDE/>
        <w:autoSpaceDN/>
        <w:bidi w:val="0"/>
        <w:adjustRightInd/>
        <w:spacing w:line="240" w:lineRule="auto"/>
        <w:ind w:left="0" w:leftChars="0" w:firstLine="480" w:firstLineChars="200"/>
        <w:jc w:val="both"/>
        <w:textAlignment w:val="auto"/>
        <w:rPr>
          <w:rFonts w:hint="eastAsia" w:ascii="宋体" w:hAnsi="宋体" w:cs="宋体"/>
          <w:color w:val="000000" w:themeColor="text1"/>
          <w:sz w:val="24"/>
          <w:lang w:val="en-US" w:eastAsia="zh-CN"/>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(2)综合出件服务。主要负责制证、出证；负责核对审批服务结果或有关材料、办事人员信息等，通过电话、系统、短信等方式通知申请人领取办理结果物；负责将结果物以“单件”或“打包”的形式，通过网络、系统、邮政寄递等一次性准确反馈给申报人，实现“一窗出结果”；负责移交材料，建立和管理出件相关台账登记，暂时保管相关证照材料等；负责引导办事企业及群众对办事服务进行评价。</w:t>
      </w:r>
    </w:p>
    <w:p w14:paraId="559B5DA5">
      <w:pPr>
        <w:pageBreakBefore w:val="0"/>
        <w:kinsoku/>
        <w:wordWrap/>
        <w:overflowPunct/>
        <w:topLinePunct w:val="0"/>
        <w:autoSpaceDE/>
        <w:autoSpaceDN/>
        <w:bidi w:val="0"/>
        <w:adjustRightInd/>
        <w:spacing w:line="240" w:lineRule="auto"/>
        <w:ind w:left="0" w:leftChars="0" w:firstLine="480" w:firstLineChars="200"/>
        <w:jc w:val="both"/>
        <w:textAlignment w:val="auto"/>
        <w:rPr>
          <w:rFonts w:hint="eastAsia" w:ascii="宋体" w:hAnsi="宋体" w:cs="宋体"/>
          <w:color w:val="000000" w:themeColor="text1"/>
          <w:sz w:val="24"/>
          <w:lang w:val="en-US" w:eastAsia="zh-CN"/>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(3)业务咨询服务。主要负责依据综合窗口办理事项的流程及要求，耐心解答来电咨询、现场咨询、网上咨询；主动引导群众或企业到“综合窗口”或“部门综合窗口”快速办理业务；提供大厅服务业务、办事指南、办事流程、资料填写、网办指导等服务，及时准确解答办事群众的各类咨询、疑问，引导取号等；对于需要自助服务的办事群众，主动靠前积极引导和帮助其使用自助服务设备或移动端等方式在线申报业务等导办工作；负责集中协调和处理“未办成事”协调服务窗口各类问题并做好台账登记、管理等。</w:t>
      </w:r>
    </w:p>
    <w:p w14:paraId="52A16A87">
      <w:pPr>
        <w:pageBreakBefore w:val="0"/>
        <w:kinsoku/>
        <w:wordWrap/>
        <w:overflowPunct/>
        <w:topLinePunct w:val="0"/>
        <w:autoSpaceDE/>
        <w:autoSpaceDN/>
        <w:bidi w:val="0"/>
        <w:adjustRightInd/>
        <w:spacing w:line="240" w:lineRule="auto"/>
        <w:ind w:left="0" w:leftChars="0" w:firstLine="480" w:firstLineChars="200"/>
        <w:jc w:val="both"/>
        <w:textAlignment w:val="auto"/>
        <w:rPr>
          <w:rFonts w:hint="eastAsia" w:ascii="宋体" w:hAnsi="宋体" w:cs="宋体"/>
          <w:color w:val="000000" w:themeColor="text1"/>
          <w:sz w:val="24"/>
          <w:lang w:val="en-US" w:eastAsia="zh-CN"/>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(4)帮办代办服务。组建大厅帮办代办专项服务队伍和志愿服务队伍，为企业群众提供专项业务帮办代办、引导分流、咨询解难等服务，同时对老年人、残疾人等特殊群体提供全方位的帮办代办服务或上门受理服务。在办事群众有需要的情况下，属于帮办、代办业务范围的，咨询人员可协助审查资料是否齐全，资料齐全的可引导预约后去窗口办理；资料不齐全的，一次性列出缺少的材料清单及补齐材料的途径或方法。对企业开办、人才服务、工程建设领域等系统无受理功能的窗口采取代录操作，实行窗口帮办代办服务。为企业免费提供政策咨询、申报指引、无偿代办、跟踪协调、项目督办等全程式保姆服务。</w:t>
      </w:r>
    </w:p>
    <w:p w14:paraId="1FB6DDC3">
      <w:pPr>
        <w:pageBreakBefore w:val="0"/>
        <w:kinsoku/>
        <w:wordWrap/>
        <w:overflowPunct/>
        <w:topLinePunct w:val="0"/>
        <w:autoSpaceDE/>
        <w:autoSpaceDN/>
        <w:bidi w:val="0"/>
        <w:adjustRightInd/>
        <w:spacing w:line="240" w:lineRule="auto"/>
        <w:ind w:left="0" w:leftChars="0" w:firstLine="480" w:firstLineChars="200"/>
        <w:jc w:val="both"/>
        <w:textAlignment w:val="auto"/>
        <w:rPr>
          <w:rFonts w:hint="eastAsia" w:ascii="宋体" w:hAnsi="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(5)企业服务</w:t>
      </w:r>
      <w:r>
        <w:rPr>
          <w:rFonts w:hint="eastAsia" w:ascii="宋体" w:hAnsi="宋体" w:cs="宋体"/>
          <w:color w:val="000000" w:themeColor="text1"/>
          <w:sz w:val="24"/>
          <w:lang w:val="en-US" w:eastAsia="zh-CN"/>
          <w14:textFill>
            <w14:solidFill>
              <w14:schemeClr w14:val="tx1"/>
            </w14:solidFill>
          </w14:textFill>
        </w:rPr>
        <w:t>。围绕企业全生命周期，为企业提供覆盖开办、准营、运营、投资建设、变更、歇业至退出等各环节相关政务服务事项的咨询、帮办代办服务，并提供政策咨询、政策兑现、诉求解决等服务。聚焦地方主导产业与重点项目，通过超前对接与主动跟进，为企业提供线上线下咨询、全程帮办代办、辅助业务申报等一站式服务，助力企业高效合规发展。</w:t>
      </w:r>
      <w:r>
        <w:rPr>
          <w:rFonts w:hint="eastAsia" w:ascii="宋体" w:hAnsi="宋体" w:eastAsia="宋体" w:cs="宋体"/>
          <w:color w:val="000000" w:themeColor="text1"/>
          <w:sz w:val="24"/>
          <w:lang w:val="en-US" w:eastAsia="zh-CN"/>
          <w14:textFill>
            <w14:solidFill>
              <w14:schemeClr w14:val="tx1"/>
            </w14:solidFill>
          </w14:textFill>
        </w:rPr>
        <w:br w:type="textWrapping"/>
      </w:r>
      <w:r>
        <w:rPr>
          <w:rFonts w:hint="eastAsia" w:ascii="宋体" w:hAnsi="宋体" w:cs="宋体"/>
          <w:color w:val="000000" w:themeColor="text1"/>
          <w:sz w:val="24"/>
          <w:lang w:val="en-US" w:eastAsia="zh-CN"/>
          <w14:textFill>
            <w14:solidFill>
              <w14:schemeClr w14:val="tx1"/>
            </w14:solidFill>
          </w14:textFill>
        </w:rPr>
        <w:t xml:space="preserve">    </w:t>
      </w:r>
      <w:r>
        <w:rPr>
          <w:rFonts w:hint="eastAsia" w:ascii="宋体" w:hAnsi="宋体" w:eastAsia="宋体" w:cs="宋体"/>
          <w:color w:val="000000" w:themeColor="text1"/>
          <w:sz w:val="24"/>
          <w:lang w:val="en-US" w:eastAsia="zh-CN"/>
          <w14:textFill>
            <w14:solidFill>
              <w14:schemeClr w14:val="tx1"/>
            </w14:solidFill>
          </w14:textFill>
        </w:rPr>
        <w:t>(</w:t>
      </w:r>
      <w:r>
        <w:rPr>
          <w:rFonts w:hint="eastAsia" w:ascii="宋体" w:hAnsi="宋体" w:cs="宋体"/>
          <w:color w:val="000000" w:themeColor="text1"/>
          <w:sz w:val="24"/>
          <w:lang w:val="en-US" w:eastAsia="zh-CN"/>
          <w14:textFill>
            <w14:solidFill>
              <w14:schemeClr w14:val="tx1"/>
            </w14:solidFill>
          </w14:textFill>
        </w:rPr>
        <w:t>6</w:t>
      </w:r>
      <w:r>
        <w:rPr>
          <w:rFonts w:hint="eastAsia" w:ascii="宋体" w:hAnsi="宋体" w:eastAsia="宋体" w:cs="宋体"/>
          <w:color w:val="000000" w:themeColor="text1"/>
          <w:sz w:val="24"/>
          <w:lang w:val="en-US" w:eastAsia="zh-CN"/>
          <w14:textFill>
            <w14:solidFill>
              <w14:schemeClr w14:val="tx1"/>
            </w14:solidFill>
          </w14:textFill>
        </w:rPr>
        <w:t>)综合信息管理服务。协助采购方</w:t>
      </w:r>
      <w:r>
        <w:rPr>
          <w:rFonts w:hint="eastAsia" w:ascii="宋体" w:hAnsi="宋体" w:cs="宋体"/>
          <w:color w:val="000000" w:themeColor="text1"/>
          <w:sz w:val="24"/>
          <w:lang w:val="en-US" w:eastAsia="zh-CN"/>
          <w14:textFill>
            <w14:solidFill>
              <w14:schemeClr w14:val="tx1"/>
            </w14:solidFill>
          </w14:textFill>
        </w:rPr>
        <w:t>电子政务、审批改革部门和信息管理团队的工作，及时核对、更新政务服务事项等数据。</w:t>
      </w:r>
    </w:p>
    <w:p w14:paraId="311D6083">
      <w:pPr>
        <w:pageBreakBefore w:val="0"/>
        <w:kinsoku/>
        <w:wordWrap/>
        <w:overflowPunct/>
        <w:topLinePunct w:val="0"/>
        <w:autoSpaceDE/>
        <w:autoSpaceDN/>
        <w:bidi w:val="0"/>
        <w:adjustRightInd/>
        <w:spacing w:line="240" w:lineRule="auto"/>
        <w:ind w:left="0" w:leftChars="0" w:firstLine="480" w:firstLineChars="200"/>
        <w:jc w:val="both"/>
        <w:textAlignment w:val="auto"/>
        <w:rPr>
          <w:rFonts w:hint="eastAsia" w:ascii="宋体" w:hAnsi="宋体" w:cs="宋体"/>
          <w:color w:val="000000" w:themeColor="text1"/>
          <w:sz w:val="24"/>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w:t>
      </w:r>
      <w:r>
        <w:rPr>
          <w:rFonts w:hint="eastAsia" w:ascii="宋体" w:hAnsi="宋体" w:cs="宋体"/>
          <w:color w:val="000000" w:themeColor="text1"/>
          <w:sz w:val="24"/>
          <w:lang w:val="en-US" w:eastAsia="zh-CN"/>
          <w14:textFill>
            <w14:solidFill>
              <w14:schemeClr w14:val="tx1"/>
            </w14:solidFill>
          </w14:textFill>
        </w:rPr>
        <w:t>7</w:t>
      </w:r>
      <w:r>
        <w:rPr>
          <w:rFonts w:hint="eastAsia" w:ascii="宋体" w:hAnsi="宋体" w:eastAsia="宋体" w:cs="宋体"/>
          <w:color w:val="000000" w:themeColor="text1"/>
          <w:sz w:val="24"/>
          <w:lang w:val="en-US" w:eastAsia="zh-CN"/>
          <w14:textFill>
            <w14:solidFill>
              <w14:schemeClr w14:val="tx1"/>
            </w14:solidFill>
          </w14:textFill>
        </w:rPr>
        <w:t>)</w:t>
      </w:r>
      <w:r>
        <w:rPr>
          <w:rFonts w:hint="eastAsia" w:ascii="宋体" w:hAnsi="宋体" w:cs="宋体"/>
          <w:color w:val="000000" w:themeColor="text1"/>
          <w:sz w:val="24"/>
          <w:lang w:eastAsia="zh-CN"/>
          <w14:textFill>
            <w14:solidFill>
              <w14:schemeClr w14:val="tx1"/>
            </w14:solidFill>
          </w14:textFill>
        </w:rPr>
        <w:t>应急处置服务。</w:t>
      </w:r>
      <w:r>
        <w:rPr>
          <w:rFonts w:hint="eastAsia" w:ascii="宋体" w:hAnsi="宋体" w:cs="宋体"/>
          <w:color w:val="000000" w:themeColor="text1"/>
          <w:sz w:val="24"/>
          <w14:textFill>
            <w14:solidFill>
              <w14:schemeClr w14:val="tx1"/>
            </w14:solidFill>
          </w14:textFill>
        </w:rPr>
        <w:t>负责大厅及窗口突发事件的处理，制定应急处置措施及预案，建立及时发现、规范上报、跟踪落实的问题投诉闭环处理机制，对大厅运行进行每日巡查，做好秩序维护，消除潜在隐患。</w:t>
      </w:r>
    </w:p>
    <w:p w14:paraId="2290ACC7">
      <w:pPr>
        <w:pageBreakBefore w:val="0"/>
        <w:kinsoku/>
        <w:wordWrap/>
        <w:overflowPunct/>
        <w:topLinePunct w:val="0"/>
        <w:autoSpaceDE/>
        <w:autoSpaceDN/>
        <w:bidi w:val="0"/>
        <w:adjustRightInd/>
        <w:spacing w:line="240" w:lineRule="auto"/>
        <w:ind w:left="0" w:leftChars="0" w:firstLine="480" w:firstLineChars="200"/>
        <w:jc w:val="both"/>
        <w:textAlignment w:val="auto"/>
        <w:rPr>
          <w:rFonts w:hint="eastAsia" w:ascii="宋体" w:hAnsi="宋体" w:cs="宋体"/>
          <w:color w:val="000000" w:themeColor="text1"/>
          <w:sz w:val="24"/>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w:t>
      </w:r>
      <w:r>
        <w:rPr>
          <w:rFonts w:hint="eastAsia" w:ascii="宋体" w:hAnsi="宋体" w:cs="宋体"/>
          <w:color w:val="000000" w:themeColor="text1"/>
          <w:sz w:val="24"/>
          <w:lang w:val="en-US" w:eastAsia="zh-CN"/>
          <w14:textFill>
            <w14:solidFill>
              <w14:schemeClr w14:val="tx1"/>
            </w14:solidFill>
          </w14:textFill>
        </w:rPr>
        <w:t>8</w:t>
      </w:r>
      <w:r>
        <w:rPr>
          <w:rFonts w:hint="eastAsia" w:ascii="宋体" w:hAnsi="宋体" w:eastAsia="宋体" w:cs="宋体"/>
          <w:color w:val="000000" w:themeColor="text1"/>
          <w:sz w:val="24"/>
          <w:lang w:val="en-US" w:eastAsia="zh-CN"/>
          <w14:textFill>
            <w14:solidFill>
              <w14:schemeClr w14:val="tx1"/>
            </w14:solidFill>
          </w14:textFill>
        </w:rPr>
        <w:t>)</w:t>
      </w:r>
      <w:r>
        <w:rPr>
          <w:rFonts w:hint="eastAsia" w:ascii="宋体" w:hAnsi="宋体" w:cs="宋体"/>
          <w:color w:val="000000" w:themeColor="text1"/>
          <w:sz w:val="24"/>
          <w:lang w:eastAsia="zh-CN"/>
          <w14:textFill>
            <w14:solidFill>
              <w14:schemeClr w14:val="tx1"/>
            </w14:solidFill>
          </w14:textFill>
        </w:rPr>
        <w:t>规范化管理服务。</w:t>
      </w:r>
      <w:r>
        <w:rPr>
          <w:rFonts w:hint="eastAsia" w:ascii="宋体" w:hAnsi="宋体" w:cs="宋体"/>
          <w:color w:val="000000" w:themeColor="text1"/>
          <w:sz w:val="24"/>
          <w14:textFill>
            <w14:solidFill>
              <w14:schemeClr w14:val="tx1"/>
            </w14:solidFill>
          </w14:textFill>
        </w:rPr>
        <w:t>实施窗口标准化建设，制定窗口各岗位人员工作手册，明确</w:t>
      </w:r>
      <w:r>
        <w:rPr>
          <w:rFonts w:hint="eastAsia" w:ascii="宋体" w:hAnsi="宋体" w:cs="宋体"/>
          <w:color w:val="000000" w:themeColor="text1"/>
          <w:sz w:val="24"/>
          <w:lang w:eastAsia="zh-CN"/>
          <w14:textFill>
            <w14:solidFill>
              <w14:schemeClr w14:val="tx1"/>
            </w14:solidFill>
          </w14:textFill>
        </w:rPr>
        <w:t>大厅管理的各岗位职责、工作内容及工作标准，对</w:t>
      </w:r>
      <w:r>
        <w:rPr>
          <w:rFonts w:hint="eastAsia" w:ascii="宋体" w:hAnsi="宋体" w:cs="宋体"/>
          <w:color w:val="000000" w:themeColor="text1"/>
          <w:sz w:val="24"/>
          <w14:textFill>
            <w14:solidFill>
              <w14:schemeClr w14:val="tx1"/>
            </w14:solidFill>
          </w14:textFill>
        </w:rPr>
        <w:t>大厅</w:t>
      </w:r>
      <w:r>
        <w:rPr>
          <w:rFonts w:hint="eastAsia" w:ascii="宋体" w:hAnsi="宋体" w:cs="宋体"/>
          <w:color w:val="000000" w:themeColor="text1"/>
          <w:sz w:val="24"/>
          <w:lang w:eastAsia="zh-CN"/>
          <w14:textFill>
            <w14:solidFill>
              <w14:schemeClr w14:val="tx1"/>
            </w14:solidFill>
          </w14:textFill>
        </w:rPr>
        <w:t>主管</w:t>
      </w:r>
      <w:r>
        <w:rPr>
          <w:rFonts w:hint="eastAsia" w:ascii="宋体" w:hAnsi="宋体" w:cs="宋体"/>
          <w:color w:val="000000" w:themeColor="text1"/>
          <w:sz w:val="24"/>
          <w14:textFill>
            <w14:solidFill>
              <w14:schemeClr w14:val="tx1"/>
            </w14:solidFill>
          </w14:textFill>
        </w:rPr>
        <w:t>、业务组长、接待引导岗、综合咨询岗、综合受理岗、综合出件岗等具体工作职责，推动服务标准化落地。建立标准化的大厅管理制度，对大厅的日常运行、办事咨询、突发事件、环境设施、服务监督、用品消耗等数据定期统计，汇总形成各类日、周、月等统计报表。</w:t>
      </w:r>
    </w:p>
    <w:p w14:paraId="795F79FA">
      <w:pPr>
        <w:pageBreakBefore w:val="0"/>
        <w:kinsoku/>
        <w:wordWrap/>
        <w:overflowPunct/>
        <w:topLinePunct w:val="0"/>
        <w:autoSpaceDE/>
        <w:autoSpaceDN/>
        <w:bidi w:val="0"/>
        <w:adjustRightInd/>
        <w:spacing w:line="240" w:lineRule="auto"/>
        <w:ind w:left="0" w:leftChars="0" w:firstLine="480" w:firstLineChars="200"/>
        <w:jc w:val="both"/>
        <w:textAlignment w:val="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(9)综合协调服务。主要负责协调综合窗口日常工作；负责窗口人员团队建设工作；负责制定窗口相关培训计划并组织开展；</w:t>
      </w:r>
      <w:r>
        <w:rPr>
          <w:rFonts w:hint="eastAsia" w:ascii="宋体" w:hAnsi="宋体" w:cs="宋体"/>
          <w:color w:val="000000" w:themeColor="text1"/>
          <w:sz w:val="24"/>
          <w14:textFill>
            <w14:solidFill>
              <w14:schemeClr w14:val="tx1"/>
            </w14:solidFill>
          </w14:textFill>
        </w:rPr>
        <w:t>以热情诚挚的态度，优质过硬的业务能力开展服务，</w:t>
      </w:r>
      <w:r>
        <w:rPr>
          <w:rFonts w:hint="eastAsia" w:ascii="宋体" w:hAnsi="宋体" w:cs="宋体"/>
          <w:color w:val="000000" w:themeColor="text1"/>
          <w:sz w:val="24"/>
          <w:lang w:eastAsia="zh-CN"/>
          <w14:textFill>
            <w14:solidFill>
              <w14:schemeClr w14:val="tx1"/>
            </w14:solidFill>
          </w14:textFill>
        </w:rPr>
        <w:t>落实首问负责制、限时办结制、一次性告知制、窗口无否决权、诚信激励服务制和窗口事务官等制度。满足外籍人士、老年人、残疾人、孕妇</w:t>
      </w:r>
      <w:r>
        <w:rPr>
          <w:rFonts w:hint="eastAsia" w:ascii="宋体" w:hAnsi="宋体" w:cs="宋体"/>
          <w:color w:val="000000" w:themeColor="text1"/>
          <w:sz w:val="24"/>
          <w14:textFill>
            <w14:solidFill>
              <w14:schemeClr w14:val="tx1"/>
            </w14:solidFill>
          </w14:textFill>
        </w:rPr>
        <w:t>等特殊群体办事人员的服务需求。</w:t>
      </w:r>
      <w:r>
        <w:rPr>
          <w:rFonts w:hint="eastAsia" w:ascii="宋体" w:hAnsi="宋体" w:cs="宋体"/>
          <w:color w:val="000000" w:themeColor="text1"/>
          <w:sz w:val="24"/>
          <w:lang w:val="en-US" w:eastAsia="zh-CN"/>
          <w14:textFill>
            <w14:solidFill>
              <w14:schemeClr w14:val="tx1"/>
            </w14:solidFill>
          </w14:textFill>
        </w:rPr>
        <w:t>落实军人依法优先办理业务制度；</w:t>
      </w:r>
      <w:r>
        <w:rPr>
          <w:rFonts w:hint="eastAsia" w:ascii="宋体" w:hAnsi="宋体" w:cs="宋体"/>
          <w:color w:val="000000" w:themeColor="text1"/>
          <w:sz w:val="24"/>
          <w14:textFill>
            <w14:solidFill>
              <w14:schemeClr w14:val="tx1"/>
            </w14:solidFill>
          </w14:textFill>
        </w:rPr>
        <w:t>协助</w:t>
      </w:r>
      <w:r>
        <w:rPr>
          <w:rFonts w:hint="eastAsia" w:ascii="宋体" w:hAnsi="宋体" w:cs="宋体"/>
          <w:color w:val="000000" w:themeColor="text1"/>
          <w:sz w:val="24"/>
          <w:lang w:eastAsia="zh-CN"/>
          <w14:textFill>
            <w14:solidFill>
              <w14:schemeClr w14:val="tx1"/>
            </w14:solidFill>
          </w14:textFill>
        </w:rPr>
        <w:t>采购方</w:t>
      </w:r>
      <w:r>
        <w:rPr>
          <w:rFonts w:hint="eastAsia" w:ascii="宋体" w:hAnsi="宋体" w:cs="宋体"/>
          <w:color w:val="000000" w:themeColor="text1"/>
          <w:sz w:val="24"/>
          <w14:textFill>
            <w14:solidFill>
              <w14:schemeClr w14:val="tx1"/>
            </w14:solidFill>
          </w14:textFill>
        </w:rPr>
        <w:t>完成</w:t>
      </w:r>
      <w:r>
        <w:rPr>
          <w:rFonts w:hint="eastAsia" w:ascii="宋体" w:hAnsi="宋体" w:cs="宋体"/>
          <w:color w:val="000000" w:themeColor="text1"/>
          <w:sz w:val="24"/>
          <w:lang w:eastAsia="zh-CN"/>
          <w14:textFill>
            <w14:solidFill>
              <w14:schemeClr w14:val="tx1"/>
            </w14:solidFill>
          </w14:textFill>
        </w:rPr>
        <w:t>各级社会组织到政务大厅的调研、考察、会议、检查等接待工作准备</w:t>
      </w:r>
      <w:r>
        <w:rPr>
          <w:rFonts w:hint="eastAsia" w:ascii="宋体" w:hAnsi="宋体" w:cs="宋体"/>
          <w:color w:val="000000" w:themeColor="text1"/>
          <w:sz w:val="24"/>
          <w14:textFill>
            <w14:solidFill>
              <w14:schemeClr w14:val="tx1"/>
            </w14:solidFill>
          </w14:textFill>
        </w:rPr>
        <w:t>，做好大厅考察、路线规划、陪同等工作。</w:t>
      </w:r>
    </w:p>
    <w:p w14:paraId="49F37672">
      <w:pPr>
        <w:pStyle w:val="2"/>
        <w:keepNext w:val="0"/>
        <w:keepLines w:val="0"/>
        <w:pageBreakBefore w:val="0"/>
        <w:widowControl w:val="0"/>
        <w:kinsoku/>
        <w:wordWrap/>
        <w:overflowPunct/>
        <w:topLinePunct w:val="0"/>
        <w:autoSpaceDE/>
        <w:autoSpaceDN/>
        <w:bidi w:val="0"/>
        <w:adjustRightInd/>
        <w:snapToGrid/>
        <w:spacing w:line="240" w:lineRule="auto"/>
        <w:ind w:left="0" w:leftChars="0" w:firstLine="480" w:firstLineChars="200"/>
        <w:jc w:val="both"/>
        <w:textAlignment w:val="auto"/>
        <w:rPr>
          <w:rFonts w:hint="eastAsia" w:ascii="宋体" w:hAnsi="宋体" w:eastAsia="宋体" w:cs="宋体"/>
          <w:color w:val="000000" w:themeColor="text1"/>
          <w:kern w:val="2"/>
          <w:sz w:val="24"/>
          <w:szCs w:val="24"/>
          <w:lang w:val="en-US" w:eastAsia="zh-CN" w:bidi="ar-SA"/>
          <w14:textFill>
            <w14:solidFill>
              <w14:schemeClr w14:val="tx1"/>
            </w14:solidFill>
          </w14:textFill>
        </w:rPr>
      </w:pPr>
      <w:r>
        <w:rPr>
          <w:rFonts w:hint="eastAsia" w:ascii="宋体" w:hAnsi="宋体" w:eastAsia="宋体" w:cs="宋体"/>
          <w:color w:val="000000" w:themeColor="text1"/>
          <w:kern w:val="2"/>
          <w:sz w:val="24"/>
          <w:szCs w:val="24"/>
          <w:lang w:val="en-US" w:eastAsia="zh-CN" w:bidi="ar-SA"/>
          <w14:textFill>
            <w14:solidFill>
              <w14:schemeClr w14:val="tx1"/>
            </w14:solidFill>
          </w14:textFill>
        </w:rPr>
        <w:t>(10）外语服务。立足海南自贸港高水平对外开放定位，在市政务服务大厅组建外语服务团队,配备英语、韩语等专业服务人员,严格遵循政务服务标准化规范，为外籍人士及有需求的办事人提供精准专业化服务；畅通外籍人士诉求表达与响应渠道，进一步提升外国人上网、支付、交通等服务便利化水平，为外籍人士在海口办事、经商、学习、旅游、工作、生活提供“一站式”服务，助力营造法治化、国际化、便利化的营商环境。</w:t>
      </w:r>
    </w:p>
    <w:p w14:paraId="43807577">
      <w:pPr>
        <w:pStyle w:val="2"/>
        <w:keepNext w:val="0"/>
        <w:keepLines w:val="0"/>
        <w:pageBreakBefore w:val="0"/>
        <w:widowControl w:val="0"/>
        <w:kinsoku/>
        <w:wordWrap/>
        <w:overflowPunct/>
        <w:topLinePunct w:val="0"/>
        <w:autoSpaceDE/>
        <w:autoSpaceDN/>
        <w:bidi w:val="0"/>
        <w:adjustRightInd/>
        <w:snapToGrid/>
        <w:spacing w:line="240" w:lineRule="auto"/>
        <w:ind w:left="0" w:leftChars="0" w:firstLine="480" w:firstLineChars="200"/>
        <w:jc w:val="both"/>
        <w:textAlignment w:val="auto"/>
        <w:rPr>
          <w:rFonts w:hint="eastAsia" w:ascii="宋体" w:hAnsi="宋体" w:eastAsia="宋体" w:cs="宋体"/>
          <w:color w:val="000000" w:themeColor="text1"/>
          <w:kern w:val="2"/>
          <w:sz w:val="24"/>
          <w:szCs w:val="24"/>
          <w:lang w:val="en-US" w:eastAsia="zh-CN" w:bidi="ar-SA"/>
          <w14:textFill>
            <w14:solidFill>
              <w14:schemeClr w14:val="tx1"/>
            </w14:solidFill>
          </w14:textFill>
        </w:rPr>
      </w:pPr>
      <w:r>
        <w:rPr>
          <w:rFonts w:hint="eastAsia" w:ascii="宋体" w:hAnsi="宋体" w:eastAsia="宋体" w:cs="宋体"/>
          <w:color w:val="000000" w:themeColor="text1"/>
          <w:kern w:val="2"/>
          <w:sz w:val="24"/>
          <w:szCs w:val="24"/>
          <w:lang w:val="en-US" w:eastAsia="zh-CN" w:bidi="ar-SA"/>
          <w14:textFill>
            <w14:solidFill>
              <w14:schemeClr w14:val="tx1"/>
            </w14:solidFill>
          </w14:textFill>
        </w:rPr>
        <w:t>（11）信用服务。提供信用修复服务，受理行政处罚、经营异常名录等失信信息修复申请，提供代收代办、异地协助服务；受理异议申诉，承接经营主体及行政机关的信用信息异议申请，转办核实并反馈结果；提供信息查询打印服务，包括信用信息报告查询、下载、打印，上市企业等特定主体查询结果打印以及公共信用评价结果查询；提供咨询指引，解答信用政策、办事流程及材料要求，提供线上线下办理渠道指引，发放告知服务单；开展协同督办，依托相关平台建立快速响应机制，督促行业主管部门按时办结，厘清责任分工。</w:t>
      </w:r>
    </w:p>
    <w:p w14:paraId="01909889">
      <w:pPr>
        <w:pStyle w:val="2"/>
        <w:keepNext w:val="0"/>
        <w:keepLines w:val="0"/>
        <w:pageBreakBefore w:val="0"/>
        <w:widowControl w:val="0"/>
        <w:kinsoku/>
        <w:wordWrap/>
        <w:overflowPunct/>
        <w:topLinePunct w:val="0"/>
        <w:autoSpaceDE/>
        <w:autoSpaceDN/>
        <w:bidi w:val="0"/>
        <w:adjustRightInd/>
        <w:snapToGrid/>
        <w:spacing w:line="240" w:lineRule="auto"/>
        <w:ind w:left="0" w:leftChars="0" w:firstLine="480" w:firstLineChars="200"/>
        <w:jc w:val="both"/>
        <w:textAlignment w:val="auto"/>
        <w:rPr>
          <w:rFonts w:hint="eastAsia" w:ascii="宋体" w:hAnsi="宋体" w:eastAsia="宋体" w:cs="宋体"/>
          <w:color w:val="000000" w:themeColor="text1"/>
          <w:kern w:val="2"/>
          <w:sz w:val="24"/>
          <w:szCs w:val="24"/>
          <w:lang w:val="en-US" w:eastAsia="zh-CN" w:bidi="ar-SA"/>
          <w14:textFill>
            <w14:solidFill>
              <w14:schemeClr w14:val="tx1"/>
            </w14:solidFill>
          </w14:textFill>
        </w:rPr>
      </w:pPr>
      <w:r>
        <w:rPr>
          <w:rFonts w:hint="eastAsia" w:ascii="宋体" w:hAnsi="宋体" w:eastAsia="宋体" w:cs="宋体"/>
          <w:color w:val="000000" w:themeColor="text1"/>
          <w:kern w:val="2"/>
          <w:sz w:val="24"/>
          <w:szCs w:val="24"/>
          <w:lang w:val="en-US" w:eastAsia="zh-CN" w:bidi="ar-SA"/>
          <w14:textFill>
            <w14:solidFill>
              <w14:schemeClr w14:val="tx1"/>
            </w14:solidFill>
          </w14:textFill>
        </w:rPr>
        <w:t>（12）其他服务支持。按照便企利民的原则，结合窗口工作实际，及时总结服务经验，发现存在问题，提出改进举措，根据采购方工作特点提供办事环节和流程优化、数据共享等辅助配合工作、政策落地、事项标准化梳理、办事指南日常维护、综合窗口SOP受理手册编写、上门服务、政务服务直播、巩文巩卫及其他相关工作的支撑，推动审批流程优化和服务效率提升；配合做好上级部门的各项检查、评比、暗访等相关工作。对服务过程中的优秀事迹和先进做法进行提炼宣传；按时完成采购方交办的其他相关任务。</w:t>
      </w:r>
    </w:p>
    <w:p w14:paraId="5D113F0E">
      <w:pPr>
        <w:pageBreakBefore w:val="0"/>
        <w:numPr>
          <w:ilvl w:val="0"/>
          <w:numId w:val="0"/>
        </w:numPr>
        <w:kinsoku/>
        <w:wordWrap/>
        <w:overflowPunct/>
        <w:topLinePunct w:val="0"/>
        <w:autoSpaceDE/>
        <w:autoSpaceDN/>
        <w:bidi w:val="0"/>
        <w:adjustRightInd/>
        <w:spacing w:line="240" w:lineRule="auto"/>
        <w:ind w:left="0" w:leftChars="0" w:firstLine="482" w:firstLineChars="200"/>
        <w:jc w:val="both"/>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lang w:eastAsia="zh-CN"/>
          <w14:textFill>
            <w14:solidFill>
              <w14:schemeClr w14:val="tx1"/>
            </w14:solidFill>
          </w14:textFill>
        </w:rPr>
        <w:t>（二）</w:t>
      </w:r>
      <w:r>
        <w:rPr>
          <w:rFonts w:hint="eastAsia" w:ascii="宋体" w:hAnsi="宋体" w:eastAsia="宋体" w:cs="宋体"/>
          <w:b/>
          <w:bCs/>
          <w:color w:val="000000" w:themeColor="text1"/>
          <w:sz w:val="24"/>
          <w:szCs w:val="24"/>
          <w14:textFill>
            <w14:solidFill>
              <w14:schemeClr w14:val="tx1"/>
            </w14:solidFill>
          </w14:textFill>
        </w:rPr>
        <w:t>服务要求</w:t>
      </w:r>
    </w:p>
    <w:p w14:paraId="76E9C934">
      <w:pPr>
        <w:pageBreakBefore w:val="0"/>
        <w:widowControl w:val="0"/>
        <w:numPr>
          <w:ilvl w:val="0"/>
          <w:numId w:val="0"/>
        </w:numPr>
        <w:kinsoku/>
        <w:wordWrap/>
        <w:overflowPunct/>
        <w:topLinePunct w:val="0"/>
        <w:autoSpaceDE/>
        <w:autoSpaceDN/>
        <w:bidi w:val="0"/>
        <w:adjustRightInd/>
        <w:spacing w:line="240" w:lineRule="auto"/>
        <w:ind w:left="0" w:leftChars="0" w:firstLine="482" w:firstLineChars="200"/>
        <w:jc w:val="both"/>
        <w:textAlignment w:val="auto"/>
        <w:rPr>
          <w:rFonts w:hint="eastAsia" w:ascii="宋体" w:hAnsi="宋体" w:eastAsia="宋体" w:cs="宋体"/>
          <w:b/>
          <w:bCs/>
          <w:color w:val="000000" w:themeColor="text1"/>
          <w:sz w:val="24"/>
          <w:lang w:val="en-US" w:eastAsia="zh-CN"/>
          <w14:textFill>
            <w14:solidFill>
              <w14:schemeClr w14:val="tx1"/>
            </w14:solidFill>
          </w14:textFill>
        </w:rPr>
      </w:pPr>
      <w:r>
        <w:rPr>
          <w:rFonts w:hint="eastAsia" w:ascii="宋体" w:hAnsi="宋体" w:cs="宋体"/>
          <w:b/>
          <w:bCs/>
          <w:color w:val="000000" w:themeColor="text1"/>
          <w:sz w:val="24"/>
          <w:lang w:val="en-US" w:eastAsia="zh-CN"/>
          <w14:textFill>
            <w14:solidFill>
              <w14:schemeClr w14:val="tx1"/>
            </w14:solidFill>
          </w14:textFill>
        </w:rPr>
        <w:t>1.人力资源保障</w:t>
      </w:r>
    </w:p>
    <w:p w14:paraId="66490E4F">
      <w:pPr>
        <w:pageBreakBefore w:val="0"/>
        <w:widowControl w:val="0"/>
        <w:numPr>
          <w:ilvl w:val="0"/>
          <w:numId w:val="0"/>
        </w:numPr>
        <w:kinsoku/>
        <w:wordWrap/>
        <w:overflowPunct/>
        <w:topLinePunct w:val="0"/>
        <w:autoSpaceDE/>
        <w:autoSpaceDN/>
        <w:bidi w:val="0"/>
        <w:adjustRightInd/>
        <w:spacing w:line="240" w:lineRule="auto"/>
        <w:ind w:left="0" w:leftChars="0" w:firstLine="480" w:firstLineChars="200"/>
        <w:jc w:val="both"/>
        <w:textAlignment w:val="auto"/>
        <w:rPr>
          <w:rFonts w:hint="eastAsia" w:ascii="宋体" w:hAnsi="宋体" w:cs="宋体"/>
          <w:color w:val="000000" w:themeColor="text1"/>
          <w:sz w:val="24"/>
          <w:lang w:val="en-US" w:eastAsia="zh-CN"/>
          <w14:textFill>
            <w14:solidFill>
              <w14:schemeClr w14:val="tx1"/>
            </w14:solidFill>
          </w14:textFill>
        </w:rPr>
      </w:pPr>
      <w:r>
        <w:rPr>
          <w:rFonts w:hint="eastAsia" w:ascii="宋体" w:hAnsi="宋体" w:cs="宋体"/>
          <w:color w:val="000000" w:themeColor="text1"/>
          <w:sz w:val="24"/>
          <w:lang w:eastAsia="zh-CN"/>
          <w14:textFill>
            <w14:solidFill>
              <w14:schemeClr w14:val="tx1"/>
            </w14:solidFill>
          </w14:textFill>
        </w:rPr>
        <w:t>为保证海口市政务服务大厅“综合窗口”政务服务项目运行服务质量，中标供应商需按照采购方要求配备一支综合素质好、责任心强、服务意识高、业务能力强的服务队伍。</w:t>
      </w:r>
      <w:r>
        <w:rPr>
          <w:rFonts w:hint="eastAsia" w:ascii="宋体" w:hAnsi="宋体" w:cs="宋体"/>
          <w:color w:val="000000" w:themeColor="text1"/>
          <w:sz w:val="24"/>
          <w:lang w:val="en-US" w:eastAsia="zh-CN"/>
          <w14:textFill>
            <w14:solidFill>
              <w14:schemeClr w14:val="tx1"/>
            </w14:solidFill>
          </w14:textFill>
        </w:rPr>
        <w:t xml:space="preserve">       </w:t>
      </w:r>
    </w:p>
    <w:p w14:paraId="2685813B">
      <w:pPr>
        <w:pageBreakBefore w:val="0"/>
        <w:widowControl w:val="0"/>
        <w:numPr>
          <w:ilvl w:val="0"/>
          <w:numId w:val="0"/>
        </w:numPr>
        <w:kinsoku/>
        <w:wordWrap/>
        <w:overflowPunct/>
        <w:topLinePunct w:val="0"/>
        <w:autoSpaceDE/>
        <w:autoSpaceDN/>
        <w:bidi w:val="0"/>
        <w:adjustRightInd/>
        <w:spacing w:line="240" w:lineRule="auto"/>
        <w:ind w:left="0" w:leftChars="0" w:firstLine="480" w:firstLineChars="200"/>
        <w:jc w:val="both"/>
        <w:textAlignment w:val="auto"/>
        <w:rPr>
          <w:rFonts w:hint="eastAsia" w:ascii="宋体" w:hAnsi="宋体" w:cs="宋体"/>
          <w:b/>
          <w:bCs/>
          <w:color w:val="000000" w:themeColor="text1"/>
          <w:sz w:val="24"/>
          <w:lang w:val="en-US" w:eastAsia="zh-CN"/>
          <w14:textFill>
            <w14:solidFill>
              <w14:schemeClr w14:val="tx1"/>
            </w14:solidFill>
          </w14:textFill>
        </w:rPr>
      </w:pPr>
      <w:r>
        <w:rPr>
          <w:rFonts w:hint="eastAsia" w:ascii="宋体" w:hAnsi="宋体" w:cs="宋体"/>
          <w:color w:val="000000" w:themeColor="text1"/>
          <w:sz w:val="24"/>
          <w:lang w:eastAsia="zh-CN"/>
          <w14:textFill>
            <w14:solidFill>
              <w14:schemeClr w14:val="tx1"/>
            </w14:solidFill>
          </w14:textFill>
        </w:rPr>
        <w:t>人力资源工作要求如下：</w:t>
      </w:r>
    </w:p>
    <w:p w14:paraId="2AAC1450">
      <w:pPr>
        <w:pageBreakBefore w:val="0"/>
        <w:kinsoku/>
        <w:wordWrap/>
        <w:overflowPunct/>
        <w:topLinePunct w:val="0"/>
        <w:autoSpaceDE/>
        <w:autoSpaceDN/>
        <w:bidi w:val="0"/>
        <w:adjustRightInd/>
        <w:spacing w:line="240" w:lineRule="auto"/>
        <w:ind w:left="0" w:leftChars="0" w:firstLine="480" w:firstLineChars="200"/>
        <w:jc w:val="both"/>
        <w:textAlignment w:val="auto"/>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eastAsia="宋体" w:cs="宋体"/>
          <w:color w:val="000000" w:themeColor="text1"/>
          <w:sz w:val="24"/>
          <w:lang w:eastAsia="zh-CN"/>
          <w14:textFill>
            <w14:solidFill>
              <w14:schemeClr w14:val="tx1"/>
            </w14:solidFill>
          </w14:textFill>
        </w:rPr>
        <w:t>（</w:t>
      </w:r>
      <w:r>
        <w:rPr>
          <w:rFonts w:hint="eastAsia" w:ascii="宋体" w:hAnsi="宋体" w:eastAsia="宋体" w:cs="宋体"/>
          <w:color w:val="000000" w:themeColor="text1"/>
          <w:sz w:val="24"/>
          <w:lang w:val="en-US" w:eastAsia="zh-CN"/>
          <w14:textFill>
            <w14:solidFill>
              <w14:schemeClr w14:val="tx1"/>
            </w14:solidFill>
          </w14:textFill>
        </w:rPr>
        <w:t>1</w:t>
      </w:r>
      <w:r>
        <w:rPr>
          <w:rFonts w:hint="eastAsia" w:ascii="宋体" w:hAnsi="宋体" w:eastAsia="宋体" w:cs="宋体"/>
          <w:color w:val="000000" w:themeColor="text1"/>
          <w:sz w:val="24"/>
          <w:lang w:eastAsia="zh-CN"/>
          <w14:textFill>
            <w14:solidFill>
              <w14:schemeClr w14:val="tx1"/>
            </w14:solidFill>
          </w14:textFill>
        </w:rPr>
        <w:t>）</w:t>
      </w:r>
      <w:r>
        <w:rPr>
          <w:rFonts w:hint="eastAsia" w:ascii="宋体" w:hAnsi="宋体" w:cs="宋体"/>
          <w:color w:val="000000" w:themeColor="text1"/>
          <w:sz w:val="24"/>
          <w:lang w:eastAsia="zh-CN"/>
          <w14:textFill>
            <w14:solidFill>
              <w14:schemeClr w14:val="tx1"/>
            </w14:solidFill>
          </w14:textFill>
        </w:rPr>
        <w:t>中标</w:t>
      </w:r>
      <w:r>
        <w:rPr>
          <w:rFonts w:hint="eastAsia" w:ascii="宋体" w:hAnsi="宋体" w:eastAsia="宋体" w:cs="宋体"/>
          <w:color w:val="000000" w:themeColor="text1"/>
          <w:sz w:val="24"/>
          <w:lang w:val="en-US" w:eastAsia="zh-CN"/>
          <w14:textFill>
            <w14:solidFill>
              <w14:schemeClr w14:val="tx1"/>
            </w14:solidFill>
          </w14:textFill>
        </w:rPr>
        <w:t>方应当向海口市政务服务大厅派驻3名专职驻场管理人员（驻场</w:t>
      </w:r>
      <w:r>
        <w:rPr>
          <w:rFonts w:hint="eastAsia" w:ascii="宋体" w:hAnsi="宋体" w:cs="宋体"/>
          <w:color w:val="000000" w:themeColor="text1"/>
          <w:sz w:val="24"/>
          <w:lang w:val="en-US" w:eastAsia="zh-CN"/>
          <w14:textFill>
            <w14:solidFill>
              <w14:schemeClr w14:val="tx1"/>
            </w14:solidFill>
          </w14:textFill>
        </w:rPr>
        <w:t>五级岗</w:t>
      </w:r>
      <w:r>
        <w:rPr>
          <w:rFonts w:hint="eastAsia" w:ascii="宋体" w:hAnsi="宋体" w:eastAsia="宋体" w:cs="宋体"/>
          <w:color w:val="000000" w:themeColor="text1"/>
          <w:sz w:val="24"/>
          <w:lang w:val="en-US" w:eastAsia="zh-CN"/>
          <w14:textFill>
            <w14:solidFill>
              <w14:schemeClr w14:val="tx1"/>
            </w14:solidFill>
          </w14:textFill>
        </w:rPr>
        <w:t>），负责与采购方现场对接沟通、协调和处置本项目运行服务过程发生的事</w:t>
      </w:r>
      <w:r>
        <w:rPr>
          <w:rFonts w:hint="eastAsia" w:ascii="宋体" w:hAnsi="宋体" w:cs="宋体"/>
          <w:color w:val="000000" w:themeColor="text1"/>
          <w:sz w:val="24"/>
          <w:szCs w:val="24"/>
          <w:lang w:val="en-US" w:eastAsia="zh-CN"/>
          <w14:textFill>
            <w14:solidFill>
              <w14:schemeClr w14:val="tx1"/>
            </w14:solidFill>
          </w14:textFill>
        </w:rPr>
        <w:t>务。</w:t>
      </w:r>
    </w:p>
    <w:p w14:paraId="587F4358">
      <w:pPr>
        <w:pageBreakBefore w:val="0"/>
        <w:kinsoku/>
        <w:wordWrap/>
        <w:overflowPunct/>
        <w:topLinePunct w:val="0"/>
        <w:autoSpaceDE/>
        <w:autoSpaceDN/>
        <w:bidi w:val="0"/>
        <w:adjustRightInd/>
        <w:spacing w:line="240" w:lineRule="auto"/>
        <w:ind w:left="0" w:leftChars="0" w:firstLine="480" w:firstLineChars="200"/>
        <w:jc w:val="both"/>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cs="宋体"/>
          <w:color w:val="000000" w:themeColor="text1"/>
          <w:sz w:val="24"/>
          <w:lang w:eastAsia="zh-CN"/>
          <w14:textFill>
            <w14:solidFill>
              <w14:schemeClr w14:val="tx1"/>
            </w14:solidFill>
          </w14:textFill>
        </w:rPr>
        <w:t>（</w:t>
      </w:r>
      <w:r>
        <w:rPr>
          <w:rFonts w:hint="eastAsia" w:ascii="宋体" w:hAnsi="宋体" w:cs="宋体"/>
          <w:color w:val="000000" w:themeColor="text1"/>
          <w:sz w:val="24"/>
          <w:lang w:val="en-US" w:eastAsia="zh-CN"/>
          <w14:textFill>
            <w14:solidFill>
              <w14:schemeClr w14:val="tx1"/>
            </w14:solidFill>
          </w14:textFill>
        </w:rPr>
        <w:t>2</w:t>
      </w:r>
      <w:r>
        <w:rPr>
          <w:rFonts w:hint="eastAsia" w:ascii="宋体" w:hAnsi="宋体" w:cs="宋体"/>
          <w:color w:val="000000" w:themeColor="text1"/>
          <w:sz w:val="24"/>
          <w:lang w:eastAsia="zh-CN"/>
          <w14:textFill>
            <w14:solidFill>
              <w14:schemeClr w14:val="tx1"/>
            </w14:solidFill>
          </w14:textFill>
        </w:rPr>
        <w:t>）</w:t>
      </w:r>
      <w:r>
        <w:rPr>
          <w:rFonts w:hint="eastAsia" w:ascii="宋体" w:hAnsi="宋体" w:eastAsia="宋体" w:cs="宋体"/>
          <w:color w:val="000000" w:themeColor="text1"/>
          <w:sz w:val="24"/>
          <w14:textFill>
            <w14:solidFill>
              <w14:schemeClr w14:val="tx1"/>
            </w14:solidFill>
          </w14:textFill>
        </w:rPr>
        <w:t>负责制定适应本项目的招聘流程，按照</w:t>
      </w:r>
      <w:r>
        <w:rPr>
          <w:rFonts w:hint="eastAsia" w:ascii="宋体" w:hAnsi="宋体" w:cs="宋体"/>
          <w:color w:val="000000" w:themeColor="text1"/>
          <w:sz w:val="24"/>
          <w:lang w:eastAsia="zh-CN"/>
          <w14:textFill>
            <w14:solidFill>
              <w14:schemeClr w14:val="tx1"/>
            </w14:solidFill>
          </w14:textFill>
        </w:rPr>
        <w:t>采购方</w:t>
      </w:r>
      <w:r>
        <w:rPr>
          <w:rFonts w:hint="eastAsia" w:ascii="宋体" w:hAnsi="宋体" w:eastAsia="宋体" w:cs="宋体"/>
          <w:color w:val="000000" w:themeColor="text1"/>
          <w:sz w:val="24"/>
          <w14:textFill>
            <w14:solidFill>
              <w14:schemeClr w14:val="tx1"/>
            </w14:solidFill>
          </w14:textFill>
        </w:rPr>
        <w:t>要求对综合窗口人员组织招聘和岗前培训，通过岗前考试，达到正式入职投入岗位工作的要求。招聘应设置笔试、面试、体检环节，所有通过笔试、面试、体检的人员均需经过</w:t>
      </w:r>
      <w:r>
        <w:rPr>
          <w:rFonts w:hint="eastAsia" w:ascii="宋体" w:hAnsi="宋体" w:cs="宋体"/>
          <w:color w:val="000000" w:themeColor="text1"/>
          <w:sz w:val="24"/>
          <w:lang w:eastAsia="zh-CN"/>
          <w14:textFill>
            <w14:solidFill>
              <w14:schemeClr w14:val="tx1"/>
            </w14:solidFill>
          </w14:textFill>
        </w:rPr>
        <w:t>采购方</w:t>
      </w:r>
      <w:r>
        <w:rPr>
          <w:rFonts w:hint="eastAsia" w:ascii="宋体" w:hAnsi="宋体" w:eastAsia="宋体" w:cs="宋体"/>
          <w:color w:val="000000" w:themeColor="text1"/>
          <w:sz w:val="24"/>
          <w14:textFill>
            <w14:solidFill>
              <w14:schemeClr w14:val="tx1"/>
            </w14:solidFill>
          </w14:textFill>
        </w:rPr>
        <w:t>确认，中标供应商负责办理入职手续。</w:t>
      </w:r>
    </w:p>
    <w:p w14:paraId="03D83147">
      <w:pPr>
        <w:pageBreakBefore w:val="0"/>
        <w:kinsoku/>
        <w:wordWrap/>
        <w:overflowPunct/>
        <w:topLinePunct w:val="0"/>
        <w:autoSpaceDE/>
        <w:autoSpaceDN/>
        <w:bidi w:val="0"/>
        <w:adjustRightInd/>
        <w:spacing w:line="240" w:lineRule="auto"/>
        <w:ind w:left="0" w:leftChars="0" w:firstLine="480" w:firstLineChars="200"/>
        <w:jc w:val="both"/>
        <w:textAlignment w:val="auto"/>
        <w:rPr>
          <w:rFonts w:hint="eastAsia"/>
          <w:color w:val="000000" w:themeColor="text1"/>
          <w:lang w:val="en-US" w:eastAsia="zh-CN"/>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w:t>
      </w:r>
      <w:r>
        <w:rPr>
          <w:rFonts w:hint="eastAsia" w:ascii="宋体" w:hAnsi="宋体" w:cs="宋体"/>
          <w:color w:val="000000" w:themeColor="text1"/>
          <w:sz w:val="24"/>
          <w:lang w:val="en-US" w:eastAsia="zh-CN"/>
          <w14:textFill>
            <w14:solidFill>
              <w14:schemeClr w14:val="tx1"/>
            </w14:solidFill>
          </w14:textFill>
        </w:rPr>
        <w:t>3</w:t>
      </w:r>
      <w:r>
        <w:rPr>
          <w:rFonts w:hint="eastAsia" w:ascii="宋体" w:hAnsi="宋体" w:eastAsia="宋体" w:cs="宋体"/>
          <w:color w:val="000000" w:themeColor="text1"/>
          <w:sz w:val="24"/>
          <w:lang w:val="en-US" w:eastAsia="zh-CN"/>
          <w14:textFill>
            <w14:solidFill>
              <w14:schemeClr w14:val="tx1"/>
            </w14:solidFill>
          </w14:textFill>
        </w:rPr>
        <w:t>）人员招聘：前期筹备充分与</w:t>
      </w:r>
      <w:r>
        <w:rPr>
          <w:rFonts w:hint="eastAsia" w:ascii="宋体" w:hAnsi="宋体" w:cs="宋体"/>
          <w:color w:val="000000" w:themeColor="text1"/>
          <w:sz w:val="24"/>
          <w:lang w:val="en-US" w:eastAsia="zh-CN"/>
          <w14:textFill>
            <w14:solidFill>
              <w14:schemeClr w14:val="tx1"/>
            </w14:solidFill>
          </w14:textFill>
        </w:rPr>
        <w:t>采购方</w:t>
      </w:r>
      <w:r>
        <w:rPr>
          <w:rFonts w:hint="eastAsia" w:ascii="宋体" w:hAnsi="宋体" w:eastAsia="宋体" w:cs="宋体"/>
          <w:color w:val="000000" w:themeColor="text1"/>
          <w:sz w:val="24"/>
          <w:lang w:val="en-US" w:eastAsia="zh-CN"/>
          <w14:textFill>
            <w14:solidFill>
              <w14:schemeClr w14:val="tx1"/>
            </w14:solidFill>
          </w14:textFill>
        </w:rPr>
        <w:t>进行沟通，制定招聘方案，多渠道发布招聘信息；自主完成招聘人员登记、初试并进行ABC档分类；通过笔试检验人员短期学习能力，对岗位认可度；通过复试对应聘人员进行详细沟通了解，必要时邀请采购方领导参加，选择合适人员。</w:t>
      </w:r>
    </w:p>
    <w:p w14:paraId="1D2B48FF">
      <w:pPr>
        <w:pageBreakBefore w:val="0"/>
        <w:kinsoku/>
        <w:wordWrap/>
        <w:overflowPunct/>
        <w:topLinePunct w:val="0"/>
        <w:autoSpaceDE/>
        <w:autoSpaceDN/>
        <w:bidi w:val="0"/>
        <w:adjustRightInd/>
        <w:spacing w:line="240" w:lineRule="auto"/>
        <w:ind w:left="0" w:leftChars="0" w:firstLine="475" w:firstLineChars="198"/>
        <w:jc w:val="both"/>
        <w:textAlignment w:val="auto"/>
        <w:rPr>
          <w:rFonts w:hint="eastAsia" w:ascii="宋体" w:hAnsi="宋体" w:eastAsia="宋体" w:cs="宋体"/>
          <w:b w:val="0"/>
          <w:bCs w:val="0"/>
          <w:color w:val="000000" w:themeColor="text1"/>
          <w:sz w:val="24"/>
          <w:highlight w:val="none"/>
          <w:lang w:eastAsia="zh-CN"/>
          <w14:textFill>
            <w14:solidFill>
              <w14:schemeClr w14:val="tx1"/>
            </w14:solidFill>
          </w14:textFill>
        </w:rPr>
      </w:pPr>
      <w:r>
        <w:rPr>
          <w:rFonts w:hint="eastAsia" w:ascii="宋体" w:hAnsi="宋体" w:cs="宋体"/>
          <w:b w:val="0"/>
          <w:bCs w:val="0"/>
          <w:color w:val="000000" w:themeColor="text1"/>
          <w:sz w:val="24"/>
          <w:highlight w:val="none"/>
          <w:lang w:eastAsia="zh-CN"/>
          <w14:textFill>
            <w14:solidFill>
              <w14:schemeClr w14:val="tx1"/>
            </w14:solidFill>
          </w14:textFill>
        </w:rPr>
        <w:t>（</w:t>
      </w:r>
      <w:r>
        <w:rPr>
          <w:rFonts w:hint="eastAsia" w:ascii="宋体" w:hAnsi="宋体" w:cs="宋体"/>
          <w:b w:val="0"/>
          <w:bCs w:val="0"/>
          <w:color w:val="000000" w:themeColor="text1"/>
          <w:sz w:val="24"/>
          <w:highlight w:val="none"/>
          <w:lang w:val="en-US" w:eastAsia="zh-CN"/>
          <w14:textFill>
            <w14:solidFill>
              <w14:schemeClr w14:val="tx1"/>
            </w14:solidFill>
          </w14:textFill>
        </w:rPr>
        <w:t>4</w:t>
      </w:r>
      <w:r>
        <w:rPr>
          <w:rFonts w:hint="eastAsia" w:ascii="宋体" w:hAnsi="宋体" w:cs="宋体"/>
          <w:b w:val="0"/>
          <w:bCs w:val="0"/>
          <w:color w:val="000000" w:themeColor="text1"/>
          <w:sz w:val="24"/>
          <w:highlight w:val="none"/>
          <w:lang w:eastAsia="zh-CN"/>
          <w14:textFill>
            <w14:solidFill>
              <w14:schemeClr w14:val="tx1"/>
            </w14:solidFill>
          </w14:textFill>
        </w:rPr>
        <w:t>）管理人员岗位任职</w:t>
      </w:r>
      <w:r>
        <w:rPr>
          <w:rFonts w:hint="eastAsia" w:ascii="宋体" w:hAnsi="宋体" w:cs="宋体"/>
          <w:b w:val="0"/>
          <w:bCs w:val="0"/>
          <w:color w:val="000000" w:themeColor="text1"/>
          <w:sz w:val="24"/>
          <w:highlight w:val="none"/>
          <w14:textFill>
            <w14:solidFill>
              <w14:schemeClr w14:val="tx1"/>
            </w14:solidFill>
          </w14:textFill>
        </w:rPr>
        <w:t>要求</w:t>
      </w:r>
      <w:r>
        <w:rPr>
          <w:rFonts w:hint="eastAsia" w:ascii="宋体" w:hAnsi="宋体" w:cs="宋体"/>
          <w:b w:val="0"/>
          <w:bCs w:val="0"/>
          <w:color w:val="000000" w:themeColor="text1"/>
          <w:sz w:val="24"/>
          <w:highlight w:val="none"/>
          <w:lang w:eastAsia="zh-CN"/>
          <w14:textFill>
            <w14:solidFill>
              <w14:schemeClr w14:val="tx1"/>
            </w14:solidFill>
          </w14:textFill>
        </w:rPr>
        <w:t>：</w:t>
      </w:r>
    </w:p>
    <w:p w14:paraId="17348B17">
      <w:pPr>
        <w:pageBreakBefore w:val="0"/>
        <w:kinsoku/>
        <w:wordWrap/>
        <w:overflowPunct/>
        <w:topLinePunct w:val="0"/>
        <w:autoSpaceDE/>
        <w:autoSpaceDN/>
        <w:bidi w:val="0"/>
        <w:adjustRightInd/>
        <w:spacing w:line="240" w:lineRule="auto"/>
        <w:ind w:left="0" w:leftChars="0" w:firstLine="480" w:firstLineChars="200"/>
        <w:jc w:val="both"/>
        <w:textAlignment w:val="auto"/>
        <w:rPr>
          <w:rFonts w:hint="eastAsia" w:ascii="宋体" w:hAnsi="宋体" w:cs="宋体"/>
          <w:color w:val="000000" w:themeColor="text1"/>
          <w:sz w:val="24"/>
          <w14:textFill>
            <w14:solidFill>
              <w14:schemeClr w14:val="tx1"/>
            </w14:solidFill>
          </w14:textFill>
        </w:rPr>
      </w:pPr>
      <w:r>
        <w:rPr>
          <w:rFonts w:hint="eastAsia" w:ascii="宋体" w:hAnsi="宋体" w:eastAsia="宋体" w:cs="宋体"/>
          <w:color w:val="000000" w:themeColor="text1"/>
          <w:sz w:val="24"/>
          <w:lang w:eastAsia="zh-CN"/>
          <w14:textFill>
            <w14:solidFill>
              <w14:schemeClr w14:val="tx1"/>
            </w14:solidFill>
          </w14:textFill>
        </w:rPr>
        <w:t>①</w:t>
      </w:r>
      <w:r>
        <w:rPr>
          <w:rFonts w:hint="eastAsia" w:ascii="宋体" w:hAnsi="宋体" w:cs="宋体"/>
          <w:color w:val="000000" w:themeColor="text1"/>
          <w:sz w:val="24"/>
          <w14:textFill>
            <w14:solidFill>
              <w14:schemeClr w14:val="tx1"/>
            </w14:solidFill>
          </w14:textFill>
        </w:rPr>
        <w:t>遵守</w:t>
      </w:r>
      <w:r>
        <w:rPr>
          <w:rFonts w:hint="eastAsia" w:ascii="宋体" w:hAnsi="宋体" w:cs="宋体"/>
          <w:color w:val="000000" w:themeColor="text1"/>
          <w:sz w:val="24"/>
          <w:lang w:eastAsia="zh-CN"/>
          <w14:textFill>
            <w14:solidFill>
              <w14:schemeClr w14:val="tx1"/>
            </w14:solidFill>
          </w14:textFill>
        </w:rPr>
        <w:t>采购方</w:t>
      </w:r>
      <w:r>
        <w:rPr>
          <w:rFonts w:hint="eastAsia" w:ascii="宋体" w:hAnsi="宋体" w:cs="宋体"/>
          <w:color w:val="000000" w:themeColor="text1"/>
          <w:sz w:val="24"/>
          <w14:textFill>
            <w14:solidFill>
              <w14:schemeClr w14:val="tx1"/>
            </w14:solidFill>
          </w14:textFill>
        </w:rPr>
        <w:t>日常管理工作规范。</w:t>
      </w:r>
    </w:p>
    <w:p w14:paraId="589B5D7B">
      <w:pPr>
        <w:pageBreakBefore w:val="0"/>
        <w:kinsoku/>
        <w:wordWrap/>
        <w:overflowPunct/>
        <w:topLinePunct w:val="0"/>
        <w:autoSpaceDE/>
        <w:autoSpaceDN/>
        <w:bidi w:val="0"/>
        <w:adjustRightInd/>
        <w:spacing w:line="240" w:lineRule="auto"/>
        <w:ind w:left="0" w:leftChars="0" w:firstLine="480" w:firstLineChars="200"/>
        <w:jc w:val="both"/>
        <w:textAlignment w:val="auto"/>
        <w:rPr>
          <w:rFonts w:hint="eastAsia" w:ascii="宋体" w:hAnsi="宋体" w:cs="宋体"/>
          <w:color w:val="000000" w:themeColor="text1"/>
          <w:sz w:val="24"/>
          <w14:textFill>
            <w14:solidFill>
              <w14:schemeClr w14:val="tx1"/>
            </w14:solidFill>
          </w14:textFill>
        </w:rPr>
      </w:pPr>
      <w:r>
        <w:rPr>
          <w:rFonts w:hint="eastAsia" w:ascii="宋体" w:hAnsi="宋体" w:eastAsia="宋体" w:cs="宋体"/>
          <w:color w:val="000000" w:themeColor="text1"/>
          <w:sz w:val="24"/>
          <w:lang w:eastAsia="zh-CN"/>
          <w14:textFill>
            <w14:solidFill>
              <w14:schemeClr w14:val="tx1"/>
            </w14:solidFill>
          </w14:textFill>
        </w:rPr>
        <w:t>②</w:t>
      </w:r>
      <w:r>
        <w:rPr>
          <w:rFonts w:hint="eastAsia" w:ascii="宋体" w:hAnsi="宋体" w:cs="宋体"/>
          <w:color w:val="000000" w:themeColor="text1"/>
          <w:sz w:val="24"/>
          <w:lang w:val="en-US" w:eastAsia="zh-CN"/>
          <w14:textFill>
            <w14:solidFill>
              <w14:schemeClr w14:val="tx1"/>
            </w14:solidFill>
          </w14:textFill>
        </w:rPr>
        <w:t>四级、五级岗位人员需</w:t>
      </w:r>
      <w:r>
        <w:rPr>
          <w:rFonts w:hint="eastAsia" w:ascii="宋体" w:hAnsi="宋体" w:cs="宋体"/>
          <w:color w:val="000000" w:themeColor="text1"/>
          <w:sz w:val="24"/>
          <w14:textFill>
            <w14:solidFill>
              <w14:schemeClr w14:val="tx1"/>
            </w14:solidFill>
          </w14:textFill>
        </w:rPr>
        <w:t>具有三年（含三年）以上政务服务管理</w:t>
      </w:r>
      <w:r>
        <w:rPr>
          <w:rFonts w:hint="eastAsia" w:ascii="宋体" w:hAnsi="宋体" w:cs="宋体"/>
          <w:color w:val="000000" w:themeColor="text1"/>
          <w:sz w:val="24"/>
          <w:lang w:eastAsia="zh-CN"/>
          <w14:textFill>
            <w14:solidFill>
              <w14:schemeClr w14:val="tx1"/>
            </w14:solidFill>
          </w14:textFill>
        </w:rPr>
        <w:t>和人力资源管理</w:t>
      </w:r>
      <w:r>
        <w:rPr>
          <w:rFonts w:hint="eastAsia" w:ascii="宋体" w:hAnsi="宋体" w:cs="宋体"/>
          <w:color w:val="000000" w:themeColor="text1"/>
          <w:sz w:val="24"/>
          <w14:textFill>
            <w14:solidFill>
              <w14:schemeClr w14:val="tx1"/>
            </w14:solidFill>
          </w14:textFill>
        </w:rPr>
        <w:t>经验</w:t>
      </w:r>
      <w:r>
        <w:rPr>
          <w:rFonts w:hint="eastAsia" w:ascii="宋体" w:hAnsi="宋体" w:cs="宋体"/>
          <w:color w:val="000000" w:themeColor="text1"/>
          <w:sz w:val="24"/>
          <w:lang w:eastAsia="zh-CN"/>
          <w14:textFill>
            <w14:solidFill>
              <w14:schemeClr w14:val="tx1"/>
            </w14:solidFill>
          </w14:textFill>
        </w:rPr>
        <w:t>，</w:t>
      </w:r>
      <w:r>
        <w:rPr>
          <w:rFonts w:hint="eastAsia" w:ascii="宋体" w:hAnsi="宋体" w:cs="宋体"/>
          <w:color w:val="000000" w:themeColor="text1"/>
          <w:sz w:val="24"/>
          <w14:textFill>
            <w14:solidFill>
              <w14:schemeClr w14:val="tx1"/>
            </w14:solidFill>
          </w14:textFill>
        </w:rPr>
        <w:t>本科</w:t>
      </w:r>
      <w:r>
        <w:rPr>
          <w:rFonts w:hint="eastAsia" w:ascii="宋体" w:hAnsi="宋体" w:cs="宋体"/>
          <w:color w:val="000000" w:themeColor="text1"/>
          <w:sz w:val="24"/>
          <w:lang w:eastAsia="zh-CN"/>
          <w14:textFill>
            <w14:solidFill>
              <w14:schemeClr w14:val="tx1"/>
            </w14:solidFill>
          </w14:textFill>
        </w:rPr>
        <w:t>及</w:t>
      </w:r>
      <w:r>
        <w:rPr>
          <w:rFonts w:hint="eastAsia" w:ascii="宋体" w:hAnsi="宋体" w:cs="宋体"/>
          <w:color w:val="000000" w:themeColor="text1"/>
          <w:sz w:val="24"/>
          <w14:textFill>
            <w14:solidFill>
              <w14:schemeClr w14:val="tx1"/>
            </w14:solidFill>
          </w14:textFill>
        </w:rPr>
        <w:t>以上学历，</w:t>
      </w:r>
      <w:r>
        <w:rPr>
          <w:rFonts w:hint="eastAsia" w:ascii="宋体" w:hAnsi="宋体" w:cs="宋体"/>
          <w:color w:val="000000" w:themeColor="text1"/>
          <w:sz w:val="24"/>
          <w:lang w:eastAsia="zh-CN"/>
          <w14:textFill>
            <w14:solidFill>
              <w14:schemeClr w14:val="tx1"/>
            </w14:solidFill>
          </w14:textFill>
        </w:rPr>
        <w:t>工作</w:t>
      </w:r>
      <w:r>
        <w:rPr>
          <w:rFonts w:hint="eastAsia" w:ascii="宋体" w:hAnsi="宋体" w:cs="宋体"/>
          <w:color w:val="000000" w:themeColor="text1"/>
          <w:sz w:val="24"/>
          <w14:textFill>
            <w14:solidFill>
              <w14:schemeClr w14:val="tx1"/>
            </w14:solidFill>
          </w14:textFill>
        </w:rPr>
        <w:t>细心，责任心强，具备良好的沟通协调能力及应变处理能力，有团队合作精神。计算机能力良好，能熟练使用word，excel等软件</w:t>
      </w:r>
      <w:r>
        <w:rPr>
          <w:rFonts w:hint="eastAsia" w:ascii="宋体" w:hAnsi="宋体" w:cs="宋体"/>
          <w:color w:val="000000" w:themeColor="text1"/>
          <w:sz w:val="24"/>
          <w:lang w:eastAsia="zh-CN"/>
          <w14:textFill>
            <w14:solidFill>
              <w14:schemeClr w14:val="tx1"/>
            </w14:solidFill>
          </w14:textFill>
        </w:rPr>
        <w:t>，</w:t>
      </w:r>
      <w:r>
        <w:rPr>
          <w:rFonts w:hint="eastAsia" w:ascii="宋体" w:hAnsi="宋体" w:cs="宋体"/>
          <w:color w:val="000000" w:themeColor="text1"/>
          <w:sz w:val="24"/>
          <w:lang w:val="en-US" w:eastAsia="zh-CN"/>
          <w14:textFill>
            <w14:solidFill>
              <w14:schemeClr w14:val="tx1"/>
            </w14:solidFill>
          </w14:textFill>
        </w:rPr>
        <w:t>参与过政务服务信息系统项目管理。</w:t>
      </w:r>
      <w:r>
        <w:rPr>
          <w:rFonts w:hint="eastAsia" w:ascii="宋体" w:hAnsi="宋体" w:cs="宋体"/>
          <w:color w:val="000000" w:themeColor="text1"/>
          <w:sz w:val="24"/>
          <w:lang w:eastAsia="zh-CN"/>
          <w14:textFill>
            <w14:solidFill>
              <w14:schemeClr w14:val="tx1"/>
            </w14:solidFill>
          </w14:textFill>
        </w:rPr>
        <w:t>驻场管理人员费用从服务费中支出，</w:t>
      </w:r>
      <w:r>
        <w:rPr>
          <w:rFonts w:hint="eastAsia" w:ascii="宋体" w:hAnsi="宋体" w:cs="宋体"/>
          <w:color w:val="000000" w:themeColor="text1"/>
          <w:sz w:val="24"/>
          <w14:textFill>
            <w14:solidFill>
              <w14:schemeClr w14:val="tx1"/>
            </w14:solidFill>
          </w14:textFill>
        </w:rPr>
        <w:t>负责与</w:t>
      </w:r>
      <w:r>
        <w:rPr>
          <w:rFonts w:hint="eastAsia" w:ascii="宋体" w:hAnsi="宋体" w:cs="宋体"/>
          <w:color w:val="000000" w:themeColor="text1"/>
          <w:sz w:val="24"/>
          <w:lang w:eastAsia="zh-CN"/>
          <w14:textFill>
            <w14:solidFill>
              <w14:schemeClr w14:val="tx1"/>
            </w14:solidFill>
          </w14:textFill>
        </w:rPr>
        <w:t>采购方</w:t>
      </w:r>
      <w:r>
        <w:rPr>
          <w:rFonts w:hint="eastAsia" w:ascii="宋体" w:hAnsi="宋体" w:cs="宋体"/>
          <w:color w:val="000000" w:themeColor="text1"/>
          <w:sz w:val="24"/>
          <w14:textFill>
            <w14:solidFill>
              <w14:schemeClr w14:val="tx1"/>
            </w14:solidFill>
          </w14:textFill>
        </w:rPr>
        <w:t>直接沟通日常管理事项。</w:t>
      </w:r>
    </w:p>
    <w:p w14:paraId="2A7DDB23">
      <w:pPr>
        <w:pageBreakBefore w:val="0"/>
        <w:kinsoku/>
        <w:wordWrap/>
        <w:overflowPunct/>
        <w:topLinePunct w:val="0"/>
        <w:autoSpaceDE/>
        <w:autoSpaceDN/>
        <w:bidi w:val="0"/>
        <w:adjustRightInd/>
        <w:spacing w:line="240" w:lineRule="auto"/>
        <w:ind w:left="0" w:leftChars="0" w:firstLine="480" w:firstLineChars="200"/>
        <w:jc w:val="both"/>
        <w:textAlignment w:val="auto"/>
        <w:rPr>
          <w:rFonts w:ascii="宋体" w:hAnsi="宋体" w:cs="宋体"/>
          <w:color w:val="000000" w:themeColor="text1"/>
          <w:sz w:val="24"/>
          <w14:textFill>
            <w14:solidFill>
              <w14:schemeClr w14:val="tx1"/>
            </w14:solidFill>
          </w14:textFill>
        </w:rPr>
      </w:pPr>
      <w:r>
        <w:rPr>
          <w:rFonts w:hint="eastAsia" w:ascii="宋体" w:hAnsi="宋体" w:eastAsia="宋体" w:cs="宋体"/>
          <w:color w:val="000000" w:themeColor="text1"/>
          <w:sz w:val="24"/>
          <w:lang w:eastAsia="zh-CN"/>
          <w14:textFill>
            <w14:solidFill>
              <w14:schemeClr w14:val="tx1"/>
            </w14:solidFill>
          </w14:textFill>
        </w:rPr>
        <w:t>③</w:t>
      </w:r>
      <w:r>
        <w:rPr>
          <w:rFonts w:ascii="宋体" w:hAnsi="宋体" w:cs="宋体"/>
          <w:color w:val="000000" w:themeColor="text1"/>
          <w:sz w:val="24"/>
          <w14:textFill>
            <w14:solidFill>
              <w14:schemeClr w14:val="tx1"/>
            </w14:solidFill>
          </w14:textFill>
        </w:rPr>
        <w:t>全部服务人员（含管理人员）统一佩戴工牌。因工牌丢失或被盗用产生的相关风险由</w:t>
      </w:r>
      <w:r>
        <w:rPr>
          <w:rFonts w:hint="eastAsia" w:ascii="宋体" w:hAnsi="宋体" w:cs="宋体"/>
          <w:color w:val="000000" w:themeColor="text1"/>
          <w:sz w:val="24"/>
          <w:lang w:eastAsia="zh-CN"/>
          <w14:textFill>
            <w14:solidFill>
              <w14:schemeClr w14:val="tx1"/>
            </w14:solidFill>
          </w14:textFill>
        </w:rPr>
        <w:t>中标</w:t>
      </w:r>
      <w:r>
        <w:rPr>
          <w:rFonts w:ascii="宋体" w:hAnsi="宋体" w:cs="宋体"/>
          <w:color w:val="000000" w:themeColor="text1"/>
          <w:sz w:val="24"/>
          <w14:textFill>
            <w14:solidFill>
              <w14:schemeClr w14:val="tx1"/>
            </w14:solidFill>
          </w14:textFill>
        </w:rPr>
        <w:t>方承担。</w:t>
      </w:r>
    </w:p>
    <w:p w14:paraId="7FEC9348">
      <w:pPr>
        <w:pageBreakBefore w:val="0"/>
        <w:kinsoku/>
        <w:wordWrap/>
        <w:overflowPunct/>
        <w:topLinePunct w:val="0"/>
        <w:autoSpaceDE/>
        <w:autoSpaceDN/>
        <w:bidi w:val="0"/>
        <w:adjustRightInd/>
        <w:spacing w:line="240" w:lineRule="auto"/>
        <w:ind w:left="0" w:leftChars="0" w:firstLine="480" w:firstLineChars="200"/>
        <w:jc w:val="both"/>
        <w:textAlignment w:val="auto"/>
        <w:rPr>
          <w:rFonts w:ascii="宋体" w:hAnsi="宋体" w:cs="宋体"/>
          <w:color w:val="000000" w:themeColor="text1"/>
          <w:sz w:val="24"/>
          <w14:textFill>
            <w14:solidFill>
              <w14:schemeClr w14:val="tx1"/>
            </w14:solidFill>
          </w14:textFill>
        </w:rPr>
      </w:pPr>
      <w:r>
        <w:rPr>
          <w:rFonts w:hint="eastAsia" w:ascii="宋体" w:hAnsi="宋体" w:eastAsia="宋体" w:cs="宋体"/>
          <w:color w:val="000000" w:themeColor="text1"/>
          <w:sz w:val="24"/>
          <w:lang w:eastAsia="zh-CN"/>
          <w14:textFill>
            <w14:solidFill>
              <w14:schemeClr w14:val="tx1"/>
            </w14:solidFill>
          </w14:textFill>
        </w:rPr>
        <w:t>④</w:t>
      </w:r>
      <w:r>
        <w:rPr>
          <w:rFonts w:hint="eastAsia" w:ascii="宋体" w:hAnsi="宋体" w:cs="宋体"/>
          <w:color w:val="000000" w:themeColor="text1"/>
          <w:sz w:val="24"/>
          <w:lang w:eastAsia="zh-CN"/>
          <w14:textFill>
            <w14:solidFill>
              <w14:schemeClr w14:val="tx1"/>
            </w14:solidFill>
          </w14:textFill>
        </w:rPr>
        <w:t>在采购方</w:t>
      </w:r>
      <w:r>
        <w:rPr>
          <w:rFonts w:ascii="宋体" w:hAnsi="宋体" w:cs="宋体"/>
          <w:color w:val="000000" w:themeColor="text1"/>
          <w:sz w:val="24"/>
          <w14:textFill>
            <w14:solidFill>
              <w14:schemeClr w14:val="tx1"/>
            </w14:solidFill>
          </w14:textFill>
        </w:rPr>
        <w:t>指定的办公场地开展工作，所有</w:t>
      </w:r>
      <w:r>
        <w:rPr>
          <w:rFonts w:hint="eastAsia" w:ascii="宋体" w:hAnsi="宋体" w:cs="宋体"/>
          <w:color w:val="000000" w:themeColor="text1"/>
          <w:sz w:val="24"/>
          <w:lang w:eastAsia="zh-CN"/>
          <w14:textFill>
            <w14:solidFill>
              <w14:schemeClr w14:val="tx1"/>
            </w14:solidFill>
          </w14:textFill>
        </w:rPr>
        <w:t>政务服务</w:t>
      </w:r>
      <w:r>
        <w:rPr>
          <w:rFonts w:ascii="宋体" w:hAnsi="宋体" w:cs="宋体"/>
          <w:color w:val="000000" w:themeColor="text1"/>
          <w:sz w:val="24"/>
          <w14:textFill>
            <w14:solidFill>
              <w14:schemeClr w14:val="tx1"/>
            </w14:solidFill>
          </w14:textFill>
        </w:rPr>
        <w:t>成员需要驻地办公。</w:t>
      </w:r>
    </w:p>
    <w:p w14:paraId="77B4FF47">
      <w:pPr>
        <w:pageBreakBefore w:val="0"/>
        <w:kinsoku/>
        <w:wordWrap/>
        <w:overflowPunct/>
        <w:topLinePunct w:val="0"/>
        <w:autoSpaceDE/>
        <w:autoSpaceDN/>
        <w:bidi w:val="0"/>
        <w:adjustRightInd/>
        <w:spacing w:line="240" w:lineRule="auto"/>
        <w:ind w:left="0" w:leftChars="0" w:firstLine="480" w:firstLineChars="200"/>
        <w:jc w:val="both"/>
        <w:textAlignment w:val="auto"/>
        <w:rPr>
          <w:rFonts w:ascii="宋体" w:hAnsi="宋体" w:cs="宋体"/>
          <w:color w:val="000000" w:themeColor="text1"/>
          <w:sz w:val="24"/>
          <w14:textFill>
            <w14:solidFill>
              <w14:schemeClr w14:val="tx1"/>
            </w14:solidFill>
          </w14:textFill>
        </w:rPr>
      </w:pPr>
      <w:r>
        <w:rPr>
          <w:rFonts w:hint="eastAsia" w:ascii="宋体" w:hAnsi="宋体" w:eastAsia="宋体" w:cs="宋体"/>
          <w:color w:val="000000" w:themeColor="text1"/>
          <w:sz w:val="24"/>
          <w:lang w:eastAsia="zh-CN"/>
          <w14:textFill>
            <w14:solidFill>
              <w14:schemeClr w14:val="tx1"/>
            </w14:solidFill>
          </w14:textFill>
        </w:rPr>
        <w:t>⑤</w:t>
      </w:r>
      <w:r>
        <w:rPr>
          <w:rFonts w:ascii="宋体" w:hAnsi="宋体" w:cs="宋体"/>
          <w:color w:val="000000" w:themeColor="text1"/>
          <w:sz w:val="24"/>
          <w14:textFill>
            <w14:solidFill>
              <w14:schemeClr w14:val="tx1"/>
            </w14:solidFill>
          </w14:textFill>
        </w:rPr>
        <w:t>服务团队必须保持稳定，项目执行期间，所有服务人员的变更须按要求提前两周知会</w:t>
      </w:r>
      <w:r>
        <w:rPr>
          <w:rFonts w:hint="eastAsia" w:ascii="宋体" w:hAnsi="宋体" w:cs="宋体"/>
          <w:color w:val="000000" w:themeColor="text1"/>
          <w:sz w:val="24"/>
          <w:lang w:eastAsia="zh-CN"/>
          <w14:textFill>
            <w14:solidFill>
              <w14:schemeClr w14:val="tx1"/>
            </w14:solidFill>
          </w14:textFill>
        </w:rPr>
        <w:t>采购方</w:t>
      </w:r>
      <w:r>
        <w:rPr>
          <w:rFonts w:ascii="宋体" w:hAnsi="宋体" w:cs="宋体"/>
          <w:color w:val="000000" w:themeColor="text1"/>
          <w:sz w:val="24"/>
          <w14:textFill>
            <w14:solidFill>
              <w14:schemeClr w14:val="tx1"/>
            </w14:solidFill>
          </w14:textFill>
        </w:rPr>
        <w:t>并征得同意，服务期内每月项目人员变更比例必须低于3%（供应商主动提出更换及当月补充人员不作扣分）。对于每次非</w:t>
      </w:r>
      <w:r>
        <w:rPr>
          <w:rFonts w:hint="eastAsia" w:ascii="宋体" w:hAnsi="宋体" w:cs="宋体"/>
          <w:color w:val="000000" w:themeColor="text1"/>
          <w:sz w:val="24"/>
          <w:lang w:eastAsia="zh-CN"/>
          <w14:textFill>
            <w14:solidFill>
              <w14:schemeClr w14:val="tx1"/>
            </w14:solidFill>
          </w14:textFill>
        </w:rPr>
        <w:t>采购方</w:t>
      </w:r>
      <w:r>
        <w:rPr>
          <w:rFonts w:ascii="宋体" w:hAnsi="宋体" w:cs="宋体"/>
          <w:color w:val="000000" w:themeColor="text1"/>
          <w:sz w:val="24"/>
          <w14:textFill>
            <w14:solidFill>
              <w14:schemeClr w14:val="tx1"/>
            </w14:solidFill>
          </w14:textFill>
        </w:rPr>
        <w:t>意愿的人员替换或者人员流动比例超限，将根据考核办法采取相应的处罚措施，以保证</w:t>
      </w:r>
      <w:r>
        <w:rPr>
          <w:rFonts w:hint="eastAsia" w:ascii="宋体" w:hAnsi="宋体" w:cs="宋体"/>
          <w:color w:val="000000" w:themeColor="text1"/>
          <w:sz w:val="24"/>
          <w:lang w:eastAsia="zh-CN"/>
          <w14:textFill>
            <w14:solidFill>
              <w14:schemeClr w14:val="tx1"/>
            </w14:solidFill>
          </w14:textFill>
        </w:rPr>
        <w:t>采购方大厅管理</w:t>
      </w:r>
      <w:r>
        <w:rPr>
          <w:rFonts w:ascii="宋体" w:hAnsi="宋体" w:cs="宋体"/>
          <w:color w:val="000000" w:themeColor="text1"/>
          <w:sz w:val="24"/>
          <w14:textFill>
            <w14:solidFill>
              <w14:schemeClr w14:val="tx1"/>
            </w14:solidFill>
          </w14:textFill>
        </w:rPr>
        <w:t>的稳定性。</w:t>
      </w:r>
    </w:p>
    <w:p w14:paraId="523F302B">
      <w:pPr>
        <w:pageBreakBefore w:val="0"/>
        <w:kinsoku/>
        <w:wordWrap/>
        <w:overflowPunct/>
        <w:topLinePunct w:val="0"/>
        <w:autoSpaceDE/>
        <w:autoSpaceDN/>
        <w:bidi w:val="0"/>
        <w:adjustRightInd/>
        <w:spacing w:line="240" w:lineRule="auto"/>
        <w:ind w:left="0" w:leftChars="0" w:firstLine="480" w:firstLineChars="200"/>
        <w:jc w:val="both"/>
        <w:textAlignment w:val="auto"/>
        <w:rPr>
          <w:rFonts w:hint="eastAsia" w:ascii="宋体" w:hAnsi="宋体" w:cs="宋体"/>
          <w:b w:val="0"/>
          <w:bCs w:val="0"/>
          <w:color w:val="000000" w:themeColor="text1"/>
          <w:sz w:val="24"/>
          <w:lang w:eastAsia="zh-CN"/>
          <w14:textFill>
            <w14:solidFill>
              <w14:schemeClr w14:val="tx1"/>
            </w14:solidFill>
          </w14:textFill>
        </w:rPr>
      </w:pPr>
      <w:r>
        <w:rPr>
          <w:rFonts w:hint="eastAsia" w:ascii="宋体" w:hAnsi="宋体" w:eastAsia="宋体" w:cs="宋体"/>
          <w:b w:val="0"/>
          <w:bCs w:val="0"/>
          <w:color w:val="000000" w:themeColor="text1"/>
          <w:sz w:val="24"/>
          <w:lang w:eastAsia="zh-CN"/>
          <w14:textFill>
            <w14:solidFill>
              <w14:schemeClr w14:val="tx1"/>
            </w14:solidFill>
          </w14:textFill>
        </w:rPr>
        <w:t>⑥</w:t>
      </w:r>
      <w:r>
        <w:rPr>
          <w:rFonts w:hint="eastAsia" w:ascii="宋体" w:hAnsi="宋体" w:cs="宋体"/>
          <w:b w:val="0"/>
          <w:bCs w:val="0"/>
          <w:color w:val="000000" w:themeColor="text1"/>
          <w:sz w:val="24"/>
          <w:lang w:eastAsia="zh-CN"/>
          <w14:textFill>
            <w14:solidFill>
              <w14:schemeClr w14:val="tx1"/>
            </w14:solidFill>
          </w14:textFill>
        </w:rPr>
        <w:t>岗位职责</w:t>
      </w:r>
    </w:p>
    <w:p w14:paraId="3960885B">
      <w:pPr>
        <w:pageBreakBefore w:val="0"/>
        <w:kinsoku/>
        <w:wordWrap/>
        <w:overflowPunct/>
        <w:topLinePunct w:val="0"/>
        <w:autoSpaceDE/>
        <w:autoSpaceDN/>
        <w:bidi w:val="0"/>
        <w:adjustRightInd/>
        <w:spacing w:line="240" w:lineRule="auto"/>
        <w:ind w:left="0" w:leftChars="0" w:firstLine="480" w:firstLineChars="200"/>
        <w:jc w:val="both"/>
        <w:textAlignment w:val="auto"/>
        <w:rPr>
          <w:rFonts w:hint="eastAsia" w:ascii="宋体" w:hAnsi="宋体" w:eastAsia="宋体" w:cs="宋体"/>
          <w:b w:val="0"/>
          <w:bCs w:val="0"/>
          <w:color w:val="000000" w:themeColor="text1"/>
          <w:sz w:val="24"/>
          <w:lang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1）综合岗位</w:t>
      </w:r>
      <w:r>
        <w:rPr>
          <w:rFonts w:hint="eastAsia" w:ascii="宋体" w:hAnsi="宋体" w:cs="宋体"/>
          <w:b w:val="0"/>
          <w:bCs w:val="0"/>
          <w:color w:val="000000" w:themeColor="text1"/>
          <w:sz w:val="24"/>
          <w:highlight w:val="none"/>
          <w:lang w:val="en-US" w:eastAsia="zh-CN"/>
          <w14:textFill>
            <w14:solidFill>
              <w14:schemeClr w14:val="tx1"/>
            </w14:solidFill>
          </w14:textFill>
        </w:rPr>
        <w:t>（二级、三级岗）工作</w:t>
      </w:r>
      <w:r>
        <w:rPr>
          <w:rFonts w:hint="eastAsia" w:ascii="宋体" w:hAnsi="宋体" w:cs="宋体"/>
          <w:b w:val="0"/>
          <w:bCs w:val="0"/>
          <w:color w:val="000000" w:themeColor="text1"/>
          <w:sz w:val="24"/>
          <w:lang w:eastAsia="zh-CN"/>
          <w14:textFill>
            <w14:solidFill>
              <w14:schemeClr w14:val="tx1"/>
            </w14:solidFill>
          </w14:textFill>
        </w:rPr>
        <w:t>职责：</w:t>
      </w:r>
    </w:p>
    <w:p w14:paraId="2CE5E065">
      <w:pPr>
        <w:pageBreakBefore w:val="0"/>
        <w:kinsoku/>
        <w:wordWrap/>
        <w:overflowPunct/>
        <w:topLinePunct w:val="0"/>
        <w:autoSpaceDE/>
        <w:autoSpaceDN/>
        <w:bidi w:val="0"/>
        <w:adjustRightInd/>
        <w:spacing w:line="240" w:lineRule="auto"/>
        <w:ind w:left="0" w:leftChars="0" w:firstLine="480" w:firstLineChars="200"/>
        <w:jc w:val="both"/>
        <w:textAlignment w:val="auto"/>
        <w:rPr>
          <w:rFonts w:hint="eastAsia" w:ascii="宋体" w:hAnsi="宋体" w:cs="宋体"/>
          <w:color w:val="000000" w:themeColor="text1"/>
          <w:sz w:val="24"/>
          <w:lang w:val="en-US" w:eastAsia="zh-CN"/>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a.</w:t>
      </w:r>
      <w:r>
        <w:rPr>
          <w:rFonts w:hint="eastAsia" w:ascii="宋体" w:hAnsi="宋体" w:cs="宋体"/>
          <w:color w:val="000000" w:themeColor="text1"/>
          <w:sz w:val="24"/>
          <w14:textFill>
            <w14:solidFill>
              <w14:schemeClr w14:val="tx1"/>
            </w14:solidFill>
          </w14:textFill>
        </w:rPr>
        <w:t>负责政务服务</w:t>
      </w:r>
      <w:r>
        <w:rPr>
          <w:rFonts w:hint="eastAsia" w:ascii="宋体" w:hAnsi="宋体" w:cs="宋体"/>
          <w:color w:val="000000" w:themeColor="text1"/>
          <w:sz w:val="24"/>
          <w:lang w:eastAsia="zh-CN"/>
          <w14:textFill>
            <w14:solidFill>
              <w14:schemeClr w14:val="tx1"/>
            </w14:solidFill>
          </w14:textFill>
        </w:rPr>
        <w:t>大厅</w:t>
      </w:r>
      <w:r>
        <w:rPr>
          <w:rFonts w:hint="eastAsia" w:ascii="宋体" w:hAnsi="宋体" w:cs="宋体"/>
          <w:color w:val="000000" w:themeColor="text1"/>
          <w:sz w:val="24"/>
          <w14:textFill>
            <w14:solidFill>
              <w14:schemeClr w14:val="tx1"/>
            </w14:solidFill>
          </w14:textFill>
        </w:rPr>
        <w:t>综合窗口的日常运营和团队管理工作</w:t>
      </w:r>
      <w:r>
        <w:rPr>
          <w:rFonts w:hint="eastAsia" w:ascii="宋体" w:hAnsi="宋体" w:cs="宋体"/>
          <w:color w:val="000000" w:themeColor="text1"/>
          <w:sz w:val="24"/>
          <w:lang w:eastAsia="zh-CN"/>
          <w14:textFill>
            <w14:solidFill>
              <w14:schemeClr w14:val="tx1"/>
            </w14:solidFill>
          </w14:textFill>
        </w:rPr>
        <w:t>，</w:t>
      </w:r>
      <w:r>
        <w:rPr>
          <w:rFonts w:hint="eastAsia" w:ascii="宋体" w:hAnsi="宋体" w:cs="宋体"/>
          <w:color w:val="000000" w:themeColor="text1"/>
          <w:sz w:val="24"/>
          <w:lang w:val="en-US" w:eastAsia="zh-CN"/>
          <w14:textFill>
            <w14:solidFill>
              <w14:schemeClr w14:val="tx1"/>
            </w14:solidFill>
          </w14:textFill>
        </w:rPr>
        <w:t>并定期向采购方汇报工作实施情况；</w:t>
      </w:r>
    </w:p>
    <w:p w14:paraId="4B23CB06">
      <w:pPr>
        <w:pageBreakBefore w:val="0"/>
        <w:kinsoku/>
        <w:wordWrap/>
        <w:overflowPunct/>
        <w:topLinePunct w:val="0"/>
        <w:autoSpaceDE/>
        <w:autoSpaceDN/>
        <w:bidi w:val="0"/>
        <w:adjustRightInd/>
        <w:spacing w:line="240" w:lineRule="auto"/>
        <w:ind w:left="0" w:leftChars="0" w:firstLine="480" w:firstLineChars="200"/>
        <w:jc w:val="both"/>
        <w:textAlignment w:val="auto"/>
        <w:rPr>
          <w:rFonts w:hint="eastAsia" w:ascii="宋体" w:hAnsi="宋体" w:eastAsia="宋体" w:cs="宋体"/>
          <w:color w:val="000000" w:themeColor="text1"/>
          <w:sz w:val="24"/>
          <w:lang w:val="en-US" w:eastAsia="zh-CN"/>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b.</w:t>
      </w:r>
      <w:r>
        <w:rPr>
          <w:rFonts w:hint="eastAsia" w:ascii="宋体" w:hAnsi="宋体" w:cs="宋体"/>
          <w:color w:val="000000" w:themeColor="text1"/>
          <w:sz w:val="24"/>
          <w14:textFill>
            <w14:solidFill>
              <w14:schemeClr w14:val="tx1"/>
            </w14:solidFill>
          </w14:textFill>
        </w:rPr>
        <w:t>负责具体管理工作的布置、实施、检查、督促；</w:t>
      </w:r>
      <w:r>
        <w:rPr>
          <w:rFonts w:hint="eastAsia" w:ascii="宋体" w:hAnsi="宋体" w:cs="宋体"/>
          <w:color w:val="000000" w:themeColor="text1"/>
          <w:sz w:val="24"/>
          <w:lang w:val="en-US" w:eastAsia="zh-CN"/>
          <w14:textFill>
            <w14:solidFill>
              <w14:schemeClr w14:val="tx1"/>
            </w14:solidFill>
          </w14:textFill>
        </w:rPr>
        <w:t xml:space="preserve"> </w:t>
      </w:r>
    </w:p>
    <w:p w14:paraId="270E33A5">
      <w:pPr>
        <w:pageBreakBefore w:val="0"/>
        <w:kinsoku/>
        <w:wordWrap/>
        <w:overflowPunct/>
        <w:topLinePunct w:val="0"/>
        <w:autoSpaceDE/>
        <w:autoSpaceDN/>
        <w:bidi w:val="0"/>
        <w:adjustRightInd/>
        <w:spacing w:line="240" w:lineRule="auto"/>
        <w:ind w:left="0" w:leftChars="0" w:firstLine="480" w:firstLineChars="200"/>
        <w:jc w:val="both"/>
        <w:textAlignment w:val="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c.</w:t>
      </w:r>
      <w:r>
        <w:rPr>
          <w:rFonts w:hint="eastAsia" w:ascii="宋体" w:hAnsi="宋体" w:cs="宋体"/>
          <w:color w:val="000000" w:themeColor="text1"/>
          <w:sz w:val="24"/>
          <w14:textFill>
            <w14:solidFill>
              <w14:schemeClr w14:val="tx1"/>
            </w14:solidFill>
          </w14:textFill>
        </w:rPr>
        <w:t>对日常综合窗口及监管数据进行分析，并撰写日报、月</w:t>
      </w:r>
      <w:r>
        <w:rPr>
          <w:rFonts w:hint="eastAsia" w:ascii="宋体" w:hAnsi="宋体" w:cs="宋体"/>
          <w:color w:val="000000" w:themeColor="text1"/>
          <w:sz w:val="24"/>
          <w:lang w:eastAsia="zh-CN"/>
          <w14:textFill>
            <w14:solidFill>
              <w14:schemeClr w14:val="tx1"/>
            </w14:solidFill>
          </w14:textFill>
        </w:rPr>
        <w:t>报</w:t>
      </w:r>
      <w:r>
        <w:rPr>
          <w:rFonts w:hint="eastAsia" w:ascii="宋体" w:hAnsi="宋体" w:cs="宋体"/>
          <w:color w:val="000000" w:themeColor="text1"/>
          <w:sz w:val="24"/>
          <w14:textFill>
            <w14:solidFill>
              <w14:schemeClr w14:val="tx1"/>
            </w14:solidFill>
          </w14:textFill>
        </w:rPr>
        <w:t>、年报等；</w:t>
      </w:r>
    </w:p>
    <w:p w14:paraId="65CD4753">
      <w:pPr>
        <w:pageBreakBefore w:val="0"/>
        <w:kinsoku/>
        <w:wordWrap/>
        <w:overflowPunct/>
        <w:topLinePunct w:val="0"/>
        <w:autoSpaceDE/>
        <w:autoSpaceDN/>
        <w:bidi w:val="0"/>
        <w:adjustRightInd/>
        <w:spacing w:line="240" w:lineRule="auto"/>
        <w:ind w:left="0" w:leftChars="0" w:firstLine="480" w:firstLineChars="200"/>
        <w:jc w:val="both"/>
        <w:textAlignment w:val="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d.</w:t>
      </w:r>
      <w:r>
        <w:rPr>
          <w:rFonts w:hint="eastAsia" w:ascii="宋体" w:hAnsi="宋体" w:cs="宋体"/>
          <w:color w:val="000000" w:themeColor="text1"/>
          <w:sz w:val="24"/>
          <w14:textFill>
            <w14:solidFill>
              <w14:schemeClr w14:val="tx1"/>
            </w14:solidFill>
          </w14:textFill>
        </w:rPr>
        <w:t>协调好与各有关部门之间的关系；</w:t>
      </w:r>
    </w:p>
    <w:p w14:paraId="5A95CDE4">
      <w:pPr>
        <w:pageBreakBefore w:val="0"/>
        <w:kinsoku/>
        <w:wordWrap/>
        <w:overflowPunct/>
        <w:topLinePunct w:val="0"/>
        <w:autoSpaceDE/>
        <w:autoSpaceDN/>
        <w:bidi w:val="0"/>
        <w:adjustRightInd/>
        <w:spacing w:line="240" w:lineRule="auto"/>
        <w:ind w:left="0" w:leftChars="0" w:firstLine="480" w:firstLineChars="200"/>
        <w:jc w:val="both"/>
        <w:textAlignment w:val="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e.</w:t>
      </w:r>
      <w:r>
        <w:rPr>
          <w:rFonts w:hint="eastAsia" w:ascii="宋体" w:hAnsi="宋体" w:cs="宋体"/>
          <w:color w:val="000000" w:themeColor="text1"/>
          <w:sz w:val="24"/>
          <w14:textFill>
            <w14:solidFill>
              <w14:schemeClr w14:val="tx1"/>
            </w14:solidFill>
          </w14:textFill>
        </w:rPr>
        <w:t>定期组织项目工作人员的服务规范、服务礼仪、业务提升等培训；</w:t>
      </w:r>
    </w:p>
    <w:p w14:paraId="555318AB">
      <w:pPr>
        <w:pageBreakBefore w:val="0"/>
        <w:kinsoku/>
        <w:wordWrap/>
        <w:overflowPunct/>
        <w:topLinePunct w:val="0"/>
        <w:autoSpaceDE/>
        <w:autoSpaceDN/>
        <w:bidi w:val="0"/>
        <w:adjustRightInd/>
        <w:spacing w:line="240" w:lineRule="auto"/>
        <w:ind w:left="0" w:leftChars="0" w:firstLine="480" w:firstLineChars="200"/>
        <w:jc w:val="both"/>
        <w:textAlignment w:val="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f.</w:t>
      </w:r>
      <w:r>
        <w:rPr>
          <w:rFonts w:hint="eastAsia" w:ascii="宋体" w:hAnsi="宋体" w:cs="宋体"/>
          <w:color w:val="000000" w:themeColor="text1"/>
          <w:sz w:val="24"/>
          <w14:textFill>
            <w14:solidFill>
              <w14:schemeClr w14:val="tx1"/>
            </w14:solidFill>
          </w14:textFill>
        </w:rPr>
        <w:t>能针对日常综合窗口运行提出改进意见建议；</w:t>
      </w:r>
    </w:p>
    <w:p w14:paraId="6A714BB3">
      <w:pPr>
        <w:pageBreakBefore w:val="0"/>
        <w:kinsoku/>
        <w:wordWrap/>
        <w:overflowPunct/>
        <w:topLinePunct w:val="0"/>
        <w:autoSpaceDE/>
        <w:autoSpaceDN/>
        <w:bidi w:val="0"/>
        <w:adjustRightInd/>
        <w:spacing w:line="240" w:lineRule="auto"/>
        <w:ind w:left="0" w:leftChars="0" w:firstLine="480" w:firstLineChars="200"/>
        <w:jc w:val="both"/>
        <w:textAlignment w:val="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g.</w:t>
      </w:r>
      <w:r>
        <w:rPr>
          <w:rFonts w:hint="eastAsia" w:ascii="宋体" w:hAnsi="宋体" w:cs="宋体"/>
          <w:color w:val="000000" w:themeColor="text1"/>
          <w:sz w:val="24"/>
          <w14:textFill>
            <w14:solidFill>
              <w14:schemeClr w14:val="tx1"/>
            </w14:solidFill>
          </w14:textFill>
        </w:rPr>
        <w:t>贯彻落实并正确理解上级下发的各项</w:t>
      </w:r>
      <w:r>
        <w:rPr>
          <w:rFonts w:hint="eastAsia" w:ascii="宋体" w:hAnsi="宋体" w:cs="宋体"/>
          <w:color w:val="000000" w:themeColor="text1"/>
          <w:sz w:val="24"/>
          <w:lang w:eastAsia="zh-CN"/>
          <w14:textFill>
            <w14:solidFill>
              <w14:schemeClr w14:val="tx1"/>
            </w14:solidFill>
          </w14:textFill>
        </w:rPr>
        <w:t>规</w:t>
      </w:r>
      <w:r>
        <w:rPr>
          <w:rFonts w:hint="eastAsia" w:ascii="宋体" w:hAnsi="宋体" w:cs="宋体"/>
          <w:color w:val="000000" w:themeColor="text1"/>
          <w:sz w:val="24"/>
          <w14:textFill>
            <w14:solidFill>
              <w14:schemeClr w14:val="tx1"/>
            </w14:solidFill>
          </w14:textFill>
        </w:rPr>
        <w:t>章制度和决定，积极主动、高效、高质量完成公司</w:t>
      </w:r>
      <w:r>
        <w:rPr>
          <w:rFonts w:hint="eastAsia" w:ascii="宋体" w:hAnsi="宋体" w:cs="宋体"/>
          <w:color w:val="000000" w:themeColor="text1"/>
          <w:sz w:val="24"/>
          <w:highlight w:val="none"/>
          <w14:textFill>
            <w14:solidFill>
              <w14:schemeClr w14:val="tx1"/>
            </w14:solidFill>
          </w14:textFill>
        </w:rPr>
        <w:t>或领导交予的各项工作任务，并服从工作安排。</w:t>
      </w:r>
    </w:p>
    <w:p w14:paraId="537A8636">
      <w:pPr>
        <w:pageBreakBefore w:val="0"/>
        <w:kinsoku/>
        <w:wordWrap/>
        <w:overflowPunct/>
        <w:topLinePunct w:val="0"/>
        <w:autoSpaceDE/>
        <w:autoSpaceDN/>
        <w:bidi w:val="0"/>
        <w:adjustRightInd/>
        <w:spacing w:line="240" w:lineRule="auto"/>
        <w:ind w:left="0" w:leftChars="0" w:firstLine="480" w:firstLineChars="200"/>
        <w:jc w:val="both"/>
        <w:textAlignment w:val="auto"/>
        <w:rPr>
          <w:rFonts w:hint="eastAsia" w:ascii="宋体" w:hAnsi="宋体" w:eastAsia="宋体" w:cs="宋体"/>
          <w:b w:val="0"/>
          <w:bCs w:val="0"/>
          <w:color w:val="000000" w:themeColor="text1"/>
          <w:sz w:val="24"/>
          <w:highlight w:val="none"/>
          <w:lang w:eastAsia="zh-CN"/>
          <w14:textFill>
            <w14:solidFill>
              <w14:schemeClr w14:val="tx1"/>
            </w14:solidFill>
          </w14:textFill>
        </w:rPr>
      </w:pPr>
      <w:r>
        <w:rPr>
          <w:rFonts w:hint="eastAsia" w:ascii="宋体" w:hAnsi="宋体" w:eastAsia="宋体" w:cs="宋体"/>
          <w:b w:val="0"/>
          <w:bCs w:val="0"/>
          <w:color w:val="000000" w:themeColor="text1"/>
          <w:sz w:val="24"/>
          <w:highlight w:val="none"/>
          <w:lang w:val="en-US" w:eastAsia="zh-CN"/>
          <w14:textFill>
            <w14:solidFill>
              <w14:schemeClr w14:val="tx1"/>
            </w14:solidFill>
          </w14:textFill>
        </w:rPr>
        <w:t>2)</w:t>
      </w:r>
      <w:r>
        <w:rPr>
          <w:rFonts w:hint="eastAsia" w:ascii="宋体" w:hAnsi="宋体" w:cs="宋体"/>
          <w:b w:val="0"/>
          <w:bCs w:val="0"/>
          <w:color w:val="000000" w:themeColor="text1"/>
          <w:sz w:val="24"/>
          <w:highlight w:val="none"/>
          <w:lang w:val="en-US" w:eastAsia="zh-CN"/>
          <w14:textFill>
            <w14:solidFill>
              <w14:schemeClr w14:val="tx1"/>
            </w14:solidFill>
          </w14:textFill>
        </w:rPr>
        <w:t>四级岗位工作</w:t>
      </w:r>
      <w:r>
        <w:rPr>
          <w:rFonts w:hint="eastAsia" w:ascii="宋体" w:hAnsi="宋体" w:eastAsia="宋体" w:cs="宋体"/>
          <w:b w:val="0"/>
          <w:bCs w:val="0"/>
          <w:color w:val="000000" w:themeColor="text1"/>
          <w:sz w:val="24"/>
          <w:highlight w:val="none"/>
          <w:lang w:val="en-US" w:eastAsia="zh-CN"/>
          <w14:textFill>
            <w14:solidFill>
              <w14:schemeClr w14:val="tx1"/>
            </w14:solidFill>
          </w14:textFill>
        </w:rPr>
        <w:t>职</w:t>
      </w:r>
      <w:r>
        <w:rPr>
          <w:rFonts w:hint="eastAsia" w:ascii="宋体" w:hAnsi="宋体" w:cs="宋体"/>
          <w:b w:val="0"/>
          <w:bCs w:val="0"/>
          <w:color w:val="000000" w:themeColor="text1"/>
          <w:sz w:val="24"/>
          <w:highlight w:val="none"/>
          <w:lang w:eastAsia="zh-CN"/>
          <w14:textFill>
            <w14:solidFill>
              <w14:schemeClr w14:val="tx1"/>
            </w14:solidFill>
          </w14:textFill>
        </w:rPr>
        <w:t>责：</w:t>
      </w:r>
    </w:p>
    <w:p w14:paraId="1001F677">
      <w:pPr>
        <w:pageBreakBefore w:val="0"/>
        <w:kinsoku/>
        <w:wordWrap/>
        <w:overflowPunct/>
        <w:topLinePunct w:val="0"/>
        <w:autoSpaceDE/>
        <w:autoSpaceDN/>
        <w:bidi w:val="0"/>
        <w:adjustRightInd/>
        <w:spacing w:line="240" w:lineRule="auto"/>
        <w:ind w:left="0" w:leftChars="0" w:firstLine="480" w:firstLineChars="200"/>
        <w:jc w:val="both"/>
        <w:textAlignment w:val="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a.</w:t>
      </w:r>
      <w:r>
        <w:rPr>
          <w:rFonts w:hint="eastAsia" w:ascii="宋体" w:hAnsi="宋体" w:cs="宋体"/>
          <w:color w:val="000000" w:themeColor="text1"/>
          <w:sz w:val="24"/>
          <w14:textFill>
            <w14:solidFill>
              <w14:schemeClr w14:val="tx1"/>
            </w14:solidFill>
          </w14:textFill>
        </w:rPr>
        <w:t>定期向</w:t>
      </w:r>
      <w:r>
        <w:rPr>
          <w:rFonts w:hint="eastAsia" w:ascii="宋体" w:hAnsi="宋体" w:cs="宋体"/>
          <w:color w:val="000000" w:themeColor="text1"/>
          <w:sz w:val="24"/>
          <w:lang w:val="en-US" w:eastAsia="zh-CN"/>
          <w14:textFill>
            <w14:solidFill>
              <w14:schemeClr w14:val="tx1"/>
            </w14:solidFill>
          </w14:textFill>
        </w:rPr>
        <w:t xml:space="preserve">五级岗 </w:t>
      </w:r>
      <w:r>
        <w:rPr>
          <w:rFonts w:hint="eastAsia" w:ascii="宋体" w:hAnsi="宋体" w:cs="宋体"/>
          <w:color w:val="000000" w:themeColor="text1"/>
          <w:sz w:val="24"/>
          <w14:textFill>
            <w14:solidFill>
              <w14:schemeClr w14:val="tx1"/>
            </w14:solidFill>
          </w14:textFill>
        </w:rPr>
        <w:t>汇报项目运行情况。结合工作实际，提出人员的增减建议及需要特别协助的工作；</w:t>
      </w:r>
    </w:p>
    <w:p w14:paraId="711EC0B9">
      <w:pPr>
        <w:pageBreakBefore w:val="0"/>
        <w:kinsoku/>
        <w:wordWrap/>
        <w:overflowPunct/>
        <w:topLinePunct w:val="0"/>
        <w:autoSpaceDE/>
        <w:autoSpaceDN/>
        <w:bidi w:val="0"/>
        <w:adjustRightInd/>
        <w:spacing w:line="240" w:lineRule="auto"/>
        <w:ind w:left="0" w:leftChars="0" w:firstLine="480" w:firstLineChars="200"/>
        <w:jc w:val="both"/>
        <w:textAlignment w:val="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b.</w:t>
      </w:r>
      <w:r>
        <w:rPr>
          <w:rFonts w:hint="eastAsia" w:ascii="宋体" w:hAnsi="宋体" w:cs="宋体"/>
          <w:color w:val="000000" w:themeColor="text1"/>
          <w:sz w:val="24"/>
          <w14:textFill>
            <w14:solidFill>
              <w14:schemeClr w14:val="tx1"/>
            </w14:solidFill>
          </w14:textFill>
        </w:rPr>
        <w:t>协助</w:t>
      </w:r>
      <w:r>
        <w:rPr>
          <w:rFonts w:hint="eastAsia" w:ascii="宋体" w:hAnsi="宋体" w:cs="宋体"/>
          <w:color w:val="000000" w:themeColor="text1"/>
          <w:sz w:val="24"/>
          <w:lang w:val="en-US" w:eastAsia="zh-CN"/>
          <w14:textFill>
            <w14:solidFill>
              <w14:schemeClr w14:val="tx1"/>
            </w14:solidFill>
          </w14:textFill>
        </w:rPr>
        <w:t xml:space="preserve">五级岗 </w:t>
      </w:r>
      <w:r>
        <w:rPr>
          <w:rFonts w:hint="eastAsia" w:ascii="宋体" w:hAnsi="宋体" w:cs="宋体"/>
          <w:color w:val="000000" w:themeColor="text1"/>
          <w:sz w:val="24"/>
          <w14:textFill>
            <w14:solidFill>
              <w14:schemeClr w14:val="tx1"/>
            </w14:solidFill>
          </w14:textFill>
        </w:rPr>
        <w:t>做好人事档案工作。协助项目</w:t>
      </w:r>
      <w:r>
        <w:rPr>
          <w:rFonts w:hint="eastAsia" w:ascii="宋体" w:hAnsi="宋体" w:cs="宋体"/>
          <w:color w:val="000000" w:themeColor="text1"/>
          <w:sz w:val="24"/>
          <w:lang w:val="en-US" w:eastAsia="zh-CN"/>
          <w14:textFill>
            <w14:solidFill>
              <w14:schemeClr w14:val="tx1"/>
            </w14:solidFill>
          </w14:textFill>
        </w:rPr>
        <w:t>经理</w:t>
      </w:r>
      <w:r>
        <w:rPr>
          <w:rFonts w:hint="eastAsia" w:ascii="宋体" w:hAnsi="宋体" w:cs="宋体"/>
          <w:color w:val="000000" w:themeColor="text1"/>
          <w:sz w:val="24"/>
          <w14:textFill>
            <w14:solidFill>
              <w14:schemeClr w14:val="tx1"/>
            </w14:solidFill>
          </w14:textFill>
        </w:rPr>
        <w:t>做好</w:t>
      </w:r>
      <w:r>
        <w:rPr>
          <w:rFonts w:hint="eastAsia" w:ascii="宋体" w:hAnsi="宋体" w:cs="宋体"/>
          <w:color w:val="000000" w:themeColor="text1"/>
          <w:sz w:val="24"/>
          <w:lang w:eastAsia="zh-CN"/>
          <w14:textFill>
            <w14:solidFill>
              <w14:schemeClr w14:val="tx1"/>
            </w14:solidFill>
          </w14:textFill>
        </w:rPr>
        <w:t>本项目工作</w:t>
      </w:r>
      <w:r>
        <w:rPr>
          <w:rFonts w:hint="eastAsia" w:ascii="宋体" w:hAnsi="宋体" w:cs="宋体"/>
          <w:color w:val="000000" w:themeColor="text1"/>
          <w:sz w:val="24"/>
          <w14:textFill>
            <w14:solidFill>
              <w14:schemeClr w14:val="tx1"/>
            </w14:solidFill>
          </w14:textFill>
        </w:rPr>
        <w:t>人员档案整理，薪酬变更，离职处理等，做好补充人员的招聘申请并上报，以便公司掌握准确信息进行人员招聘，以保证项目的人员配置；</w:t>
      </w:r>
    </w:p>
    <w:p w14:paraId="00AF73E9">
      <w:pPr>
        <w:pageBreakBefore w:val="0"/>
        <w:kinsoku/>
        <w:wordWrap/>
        <w:overflowPunct/>
        <w:topLinePunct w:val="0"/>
        <w:autoSpaceDE/>
        <w:autoSpaceDN/>
        <w:bidi w:val="0"/>
        <w:adjustRightInd/>
        <w:spacing w:line="240" w:lineRule="auto"/>
        <w:ind w:left="0" w:leftChars="0" w:firstLine="480" w:firstLineChars="200"/>
        <w:jc w:val="both"/>
        <w:textAlignment w:val="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c.</w:t>
      </w:r>
      <w:r>
        <w:rPr>
          <w:rFonts w:hint="eastAsia" w:ascii="宋体" w:hAnsi="宋体" w:cs="宋体"/>
          <w:color w:val="000000" w:themeColor="text1"/>
          <w:sz w:val="24"/>
          <w14:textFill>
            <w14:solidFill>
              <w14:schemeClr w14:val="tx1"/>
            </w14:solidFill>
          </w14:textFill>
        </w:rPr>
        <w:t>协助</w:t>
      </w:r>
      <w:r>
        <w:rPr>
          <w:rFonts w:hint="eastAsia" w:ascii="宋体" w:hAnsi="宋体" w:cs="宋体"/>
          <w:color w:val="000000" w:themeColor="text1"/>
          <w:sz w:val="24"/>
          <w:lang w:val="en-US" w:eastAsia="zh-CN"/>
          <w14:textFill>
            <w14:solidFill>
              <w14:schemeClr w14:val="tx1"/>
            </w14:solidFill>
          </w14:textFill>
        </w:rPr>
        <w:t>五级岗</w:t>
      </w:r>
      <w:r>
        <w:rPr>
          <w:rFonts w:hint="eastAsia" w:ascii="宋体" w:hAnsi="宋体" w:cs="宋体"/>
          <w:color w:val="000000" w:themeColor="text1"/>
          <w:sz w:val="24"/>
          <w:lang w:eastAsia="zh-CN"/>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做好培训统计工作。制定培训计划，准备培训资料，协调场地及时间，协助项目</w:t>
      </w:r>
      <w:r>
        <w:rPr>
          <w:rFonts w:hint="eastAsia" w:ascii="宋体" w:hAnsi="宋体" w:cs="宋体"/>
          <w:color w:val="000000" w:themeColor="text1"/>
          <w:sz w:val="24"/>
          <w:lang w:val="en-US" w:eastAsia="zh-CN"/>
          <w14:textFill>
            <w14:solidFill>
              <w14:schemeClr w14:val="tx1"/>
            </w14:solidFill>
          </w14:textFill>
        </w:rPr>
        <w:t>经理</w:t>
      </w:r>
      <w:r>
        <w:rPr>
          <w:rFonts w:hint="eastAsia" w:ascii="宋体" w:hAnsi="宋体" w:cs="宋体"/>
          <w:color w:val="000000" w:themeColor="text1"/>
          <w:sz w:val="24"/>
          <w14:textFill>
            <w14:solidFill>
              <w14:schemeClr w14:val="tx1"/>
            </w14:solidFill>
          </w14:textFill>
        </w:rPr>
        <w:t>做好培训及培训后统计工作；</w:t>
      </w:r>
    </w:p>
    <w:p w14:paraId="66F46FD0">
      <w:pPr>
        <w:pageBreakBefore w:val="0"/>
        <w:kinsoku/>
        <w:wordWrap/>
        <w:overflowPunct/>
        <w:topLinePunct w:val="0"/>
        <w:autoSpaceDE/>
        <w:autoSpaceDN/>
        <w:bidi w:val="0"/>
        <w:adjustRightInd/>
        <w:spacing w:line="240" w:lineRule="auto"/>
        <w:ind w:left="0" w:leftChars="0" w:firstLine="480" w:firstLineChars="200"/>
        <w:jc w:val="both"/>
        <w:textAlignment w:val="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d.</w:t>
      </w:r>
      <w:r>
        <w:rPr>
          <w:rFonts w:hint="eastAsia" w:ascii="宋体" w:hAnsi="宋体" w:cs="宋体"/>
          <w:color w:val="000000" w:themeColor="text1"/>
          <w:sz w:val="24"/>
          <w14:textFill>
            <w14:solidFill>
              <w14:schemeClr w14:val="tx1"/>
            </w14:solidFill>
          </w14:textFill>
        </w:rPr>
        <w:t>加强与</w:t>
      </w:r>
      <w:r>
        <w:rPr>
          <w:rFonts w:hint="eastAsia" w:ascii="宋体" w:hAnsi="宋体" w:cs="宋体"/>
          <w:color w:val="000000" w:themeColor="text1"/>
          <w:sz w:val="24"/>
          <w:lang w:eastAsia="zh-CN"/>
          <w14:textFill>
            <w14:solidFill>
              <w14:schemeClr w14:val="tx1"/>
            </w14:solidFill>
          </w14:textFill>
        </w:rPr>
        <w:t>采购方</w:t>
      </w:r>
      <w:r>
        <w:rPr>
          <w:rFonts w:hint="eastAsia" w:ascii="宋体" w:hAnsi="宋体" w:cs="宋体"/>
          <w:color w:val="000000" w:themeColor="text1"/>
          <w:sz w:val="24"/>
          <w14:textFill>
            <w14:solidFill>
              <w14:schemeClr w14:val="tx1"/>
            </w14:solidFill>
          </w14:textFill>
        </w:rPr>
        <w:t>领导的沟通。主动了解</w:t>
      </w:r>
      <w:r>
        <w:rPr>
          <w:rFonts w:hint="eastAsia" w:ascii="宋体" w:hAnsi="宋体" w:cs="宋体"/>
          <w:color w:val="000000" w:themeColor="text1"/>
          <w:sz w:val="24"/>
          <w:lang w:eastAsia="zh-CN"/>
          <w14:textFill>
            <w14:solidFill>
              <w14:schemeClr w14:val="tx1"/>
            </w14:solidFill>
          </w14:textFill>
        </w:rPr>
        <w:t>采购方</w:t>
      </w:r>
      <w:r>
        <w:rPr>
          <w:rFonts w:hint="eastAsia" w:ascii="宋体" w:hAnsi="宋体" w:cs="宋体"/>
          <w:color w:val="000000" w:themeColor="text1"/>
          <w:sz w:val="24"/>
          <w14:textFill>
            <w14:solidFill>
              <w14:schemeClr w14:val="tx1"/>
            </w14:solidFill>
          </w14:textFill>
        </w:rPr>
        <w:t>的服务要求及工作意见，并妥善处理。在保证日常工作完成的前提下，积极主动协助政务服务中心完成大厅其他工作安排；</w:t>
      </w:r>
    </w:p>
    <w:p w14:paraId="0D8303A2">
      <w:pPr>
        <w:pageBreakBefore w:val="0"/>
        <w:kinsoku/>
        <w:wordWrap/>
        <w:overflowPunct/>
        <w:topLinePunct w:val="0"/>
        <w:autoSpaceDE/>
        <w:autoSpaceDN/>
        <w:bidi w:val="0"/>
        <w:adjustRightInd/>
        <w:spacing w:line="240" w:lineRule="auto"/>
        <w:ind w:left="0" w:leftChars="0" w:firstLine="480" w:firstLineChars="200"/>
        <w:jc w:val="both"/>
        <w:textAlignment w:val="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e.</w:t>
      </w:r>
      <w:r>
        <w:rPr>
          <w:rFonts w:hint="eastAsia" w:ascii="宋体" w:hAnsi="宋体" w:cs="宋体"/>
          <w:color w:val="000000" w:themeColor="text1"/>
          <w:sz w:val="24"/>
          <w14:textFill>
            <w14:solidFill>
              <w14:schemeClr w14:val="tx1"/>
            </w14:solidFill>
          </w14:textFill>
        </w:rPr>
        <w:t>负责</w:t>
      </w:r>
      <w:r>
        <w:rPr>
          <w:rFonts w:hint="eastAsia" w:ascii="宋体" w:hAnsi="宋体" w:eastAsia="宋体" w:cs="宋体"/>
          <w:color w:val="000000" w:themeColor="text1"/>
          <w:sz w:val="24"/>
          <w14:textFill>
            <w14:solidFill>
              <w14:schemeClr w14:val="tx1"/>
            </w14:solidFill>
          </w14:textFill>
        </w:rPr>
        <w:t>综窗队伍教育管理。关心队伍的身心健康，及时掌握队伍思想动态并及时向项目经理进行汇报。同时协助</w:t>
      </w:r>
      <w:r>
        <w:rPr>
          <w:rFonts w:hint="eastAsia" w:ascii="宋体" w:hAnsi="宋体" w:cs="宋体"/>
          <w:color w:val="000000" w:themeColor="text1"/>
          <w:sz w:val="24"/>
          <w:lang w:val="en-US" w:eastAsia="zh-CN"/>
          <w14:textFill>
            <w14:solidFill>
              <w14:schemeClr w14:val="tx1"/>
            </w14:solidFill>
          </w14:textFill>
        </w:rPr>
        <w:t xml:space="preserve">五级岗 </w:t>
      </w:r>
      <w:r>
        <w:rPr>
          <w:rFonts w:hint="eastAsia" w:ascii="宋体" w:hAnsi="宋体" w:eastAsia="宋体" w:cs="宋体"/>
          <w:color w:val="000000" w:themeColor="text1"/>
          <w:sz w:val="24"/>
          <w14:textFill>
            <w14:solidFill>
              <w14:schemeClr w14:val="tx1"/>
            </w14:solidFill>
          </w14:textFill>
        </w:rPr>
        <w:t>开展形式多样的主题活动，加强团</w:t>
      </w:r>
      <w:r>
        <w:rPr>
          <w:rFonts w:hint="eastAsia" w:ascii="宋体" w:hAnsi="宋体" w:cs="宋体"/>
          <w:color w:val="000000" w:themeColor="text1"/>
          <w:sz w:val="24"/>
          <w14:textFill>
            <w14:solidFill>
              <w14:schemeClr w14:val="tx1"/>
            </w14:solidFill>
          </w14:textFill>
        </w:rPr>
        <w:t>队建设，凝聚人心，鼓舞士气；</w:t>
      </w:r>
    </w:p>
    <w:p w14:paraId="6509110D">
      <w:pPr>
        <w:pageBreakBefore w:val="0"/>
        <w:kinsoku/>
        <w:wordWrap/>
        <w:overflowPunct/>
        <w:topLinePunct w:val="0"/>
        <w:autoSpaceDE/>
        <w:autoSpaceDN/>
        <w:bidi w:val="0"/>
        <w:adjustRightInd/>
        <w:spacing w:line="240" w:lineRule="auto"/>
        <w:ind w:left="0" w:leftChars="0" w:firstLine="480" w:firstLineChars="200"/>
        <w:jc w:val="both"/>
        <w:textAlignment w:val="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f.</w:t>
      </w:r>
      <w:r>
        <w:rPr>
          <w:rFonts w:hint="eastAsia" w:ascii="宋体" w:hAnsi="宋体" w:cs="宋体"/>
          <w:color w:val="000000" w:themeColor="text1"/>
          <w:sz w:val="24"/>
          <w14:textFill>
            <w14:solidFill>
              <w14:schemeClr w14:val="tx1"/>
            </w14:solidFill>
          </w14:textFill>
        </w:rPr>
        <w:t>协助</w:t>
      </w:r>
      <w:r>
        <w:rPr>
          <w:rFonts w:hint="eastAsia" w:ascii="宋体" w:hAnsi="宋体" w:cs="宋体"/>
          <w:color w:val="000000" w:themeColor="text1"/>
          <w:sz w:val="24"/>
          <w:lang w:val="en-US" w:eastAsia="zh-CN"/>
          <w14:textFill>
            <w14:solidFill>
              <w14:schemeClr w14:val="tx1"/>
            </w14:solidFill>
          </w14:textFill>
        </w:rPr>
        <w:t>五级岗</w:t>
      </w:r>
      <w:r>
        <w:rPr>
          <w:rFonts w:hint="eastAsia" w:ascii="宋体" w:hAnsi="宋体" w:cs="宋体"/>
          <w:color w:val="000000" w:themeColor="text1"/>
          <w:sz w:val="24"/>
          <w:lang w:eastAsia="zh-CN"/>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做好大厅硬件的维护和管理工作；</w:t>
      </w:r>
    </w:p>
    <w:p w14:paraId="38AD3FEC">
      <w:pPr>
        <w:pageBreakBefore w:val="0"/>
        <w:kinsoku/>
        <w:wordWrap/>
        <w:overflowPunct/>
        <w:topLinePunct w:val="0"/>
        <w:autoSpaceDE/>
        <w:autoSpaceDN/>
        <w:bidi w:val="0"/>
        <w:adjustRightInd/>
        <w:spacing w:line="240" w:lineRule="auto"/>
        <w:ind w:left="0" w:leftChars="0" w:firstLine="480" w:firstLineChars="200"/>
        <w:jc w:val="both"/>
        <w:textAlignment w:val="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g.</w:t>
      </w:r>
      <w:r>
        <w:rPr>
          <w:rFonts w:hint="eastAsia" w:ascii="宋体" w:hAnsi="宋体" w:cs="宋体"/>
          <w:color w:val="000000" w:themeColor="text1"/>
          <w:sz w:val="24"/>
          <w14:textFill>
            <w14:solidFill>
              <w14:schemeClr w14:val="tx1"/>
            </w14:solidFill>
          </w14:textFill>
        </w:rPr>
        <w:t>协助</w:t>
      </w:r>
      <w:r>
        <w:rPr>
          <w:rFonts w:hint="eastAsia" w:ascii="宋体" w:hAnsi="宋体" w:cs="宋体"/>
          <w:color w:val="000000" w:themeColor="text1"/>
          <w:sz w:val="24"/>
          <w:lang w:val="en-US" w:eastAsia="zh-CN"/>
          <w14:textFill>
            <w14:solidFill>
              <w14:schemeClr w14:val="tx1"/>
            </w14:solidFill>
          </w14:textFill>
        </w:rPr>
        <w:t>五级岗</w:t>
      </w:r>
      <w:r>
        <w:rPr>
          <w:rFonts w:hint="eastAsia" w:ascii="宋体" w:hAnsi="宋体" w:cs="宋体"/>
          <w:color w:val="000000" w:themeColor="text1"/>
          <w:sz w:val="24"/>
          <w:lang w:eastAsia="zh-CN"/>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做好群众投诉处理方面的工作。遇到突发事件时，按照突发事件应急预案处置；</w:t>
      </w:r>
    </w:p>
    <w:p w14:paraId="043FE10A">
      <w:pPr>
        <w:pageBreakBefore w:val="0"/>
        <w:kinsoku/>
        <w:wordWrap/>
        <w:overflowPunct/>
        <w:topLinePunct w:val="0"/>
        <w:autoSpaceDE/>
        <w:autoSpaceDN/>
        <w:bidi w:val="0"/>
        <w:adjustRightInd/>
        <w:spacing w:line="240" w:lineRule="auto"/>
        <w:ind w:left="0" w:leftChars="0" w:firstLine="480" w:firstLineChars="200"/>
        <w:jc w:val="both"/>
        <w:textAlignment w:val="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h.</w:t>
      </w:r>
      <w:r>
        <w:rPr>
          <w:rFonts w:hint="eastAsia" w:ascii="宋体" w:hAnsi="宋体" w:cs="宋体"/>
          <w:color w:val="000000" w:themeColor="text1"/>
          <w:sz w:val="24"/>
          <w14:textFill>
            <w14:solidFill>
              <w14:schemeClr w14:val="tx1"/>
            </w14:solidFill>
          </w14:textFill>
        </w:rPr>
        <w:t>协助做好上级领导视察、明察暗访，以及政务中心参观接待工作。提前做好仪容仪表、环境卫生、作风纪律，业务工作、人员布局等方面的安排；</w:t>
      </w:r>
    </w:p>
    <w:p w14:paraId="358A377A">
      <w:pPr>
        <w:pageBreakBefore w:val="0"/>
        <w:kinsoku/>
        <w:wordWrap/>
        <w:overflowPunct/>
        <w:topLinePunct w:val="0"/>
        <w:autoSpaceDE/>
        <w:autoSpaceDN/>
        <w:bidi w:val="0"/>
        <w:adjustRightInd/>
        <w:spacing w:line="240" w:lineRule="auto"/>
        <w:ind w:left="0" w:leftChars="0" w:firstLine="480" w:firstLineChars="200"/>
        <w:jc w:val="both"/>
        <w:textAlignment w:val="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I.</w:t>
      </w:r>
      <w:r>
        <w:rPr>
          <w:rFonts w:hint="eastAsia" w:ascii="宋体" w:hAnsi="宋体" w:cs="宋体"/>
          <w:color w:val="000000" w:themeColor="text1"/>
          <w:sz w:val="24"/>
          <w14:textFill>
            <w14:solidFill>
              <w14:schemeClr w14:val="tx1"/>
            </w14:solidFill>
          </w14:textFill>
        </w:rPr>
        <w:t>规范各类会议，计划，表格、文件等档案资料，及时整理并归档；</w:t>
      </w:r>
    </w:p>
    <w:p w14:paraId="49D6C7AD">
      <w:pPr>
        <w:pageBreakBefore w:val="0"/>
        <w:kinsoku/>
        <w:wordWrap/>
        <w:overflowPunct/>
        <w:topLinePunct w:val="0"/>
        <w:autoSpaceDE/>
        <w:autoSpaceDN/>
        <w:bidi w:val="0"/>
        <w:adjustRightInd/>
        <w:spacing w:line="240" w:lineRule="auto"/>
        <w:ind w:left="0" w:leftChars="0" w:firstLine="480" w:firstLineChars="200"/>
        <w:jc w:val="both"/>
        <w:textAlignment w:val="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j.</w:t>
      </w:r>
      <w:r>
        <w:rPr>
          <w:rFonts w:hint="eastAsia" w:ascii="宋体" w:hAnsi="宋体" w:cs="宋体"/>
          <w:color w:val="000000" w:themeColor="text1"/>
          <w:sz w:val="24"/>
          <w14:textFill>
            <w14:solidFill>
              <w14:schemeClr w14:val="tx1"/>
            </w14:solidFill>
          </w14:textFill>
        </w:rPr>
        <w:t>完成领导交办的其他工作，积极开展相关工作。</w:t>
      </w:r>
    </w:p>
    <w:p w14:paraId="203BFC1A">
      <w:pPr>
        <w:pageBreakBefore w:val="0"/>
        <w:kinsoku/>
        <w:wordWrap/>
        <w:overflowPunct/>
        <w:topLinePunct w:val="0"/>
        <w:autoSpaceDE/>
        <w:autoSpaceDN/>
        <w:bidi w:val="0"/>
        <w:adjustRightInd/>
        <w:spacing w:line="240" w:lineRule="auto"/>
        <w:ind w:left="0" w:leftChars="0" w:firstLine="480" w:firstLineChars="200"/>
        <w:jc w:val="both"/>
        <w:textAlignment w:val="auto"/>
        <w:rPr>
          <w:rFonts w:ascii="宋体" w:hAnsi="宋体" w:cs="宋体"/>
          <w:b w:val="0"/>
          <w:bCs w:val="0"/>
          <w:color w:val="000000" w:themeColor="text1"/>
          <w:sz w:val="24"/>
          <w14:textFill>
            <w14:solidFill>
              <w14:schemeClr w14:val="tx1"/>
            </w14:solidFill>
          </w14:textFill>
        </w:rPr>
      </w:pPr>
      <w:r>
        <w:rPr>
          <w:rFonts w:hint="eastAsia" w:ascii="宋体" w:hAnsi="宋体" w:cs="宋体"/>
          <w:b w:val="0"/>
          <w:bCs w:val="0"/>
          <w:color w:val="000000" w:themeColor="text1"/>
          <w:sz w:val="24"/>
          <w:lang w:eastAsia="zh-CN"/>
          <w14:textFill>
            <w14:solidFill>
              <w14:schemeClr w14:val="tx1"/>
            </w14:solidFill>
          </w14:textFill>
        </w:rPr>
        <w:t>（</w:t>
      </w:r>
      <w:r>
        <w:rPr>
          <w:rFonts w:hint="eastAsia" w:ascii="宋体" w:hAnsi="宋体" w:cs="宋体"/>
          <w:b w:val="0"/>
          <w:bCs w:val="0"/>
          <w:color w:val="000000" w:themeColor="text1"/>
          <w:sz w:val="24"/>
          <w:lang w:val="en-US" w:eastAsia="zh-CN"/>
          <w14:textFill>
            <w14:solidFill>
              <w14:schemeClr w14:val="tx1"/>
            </w14:solidFill>
          </w14:textFill>
        </w:rPr>
        <w:t>5</w:t>
      </w:r>
      <w:r>
        <w:rPr>
          <w:rFonts w:hint="eastAsia" w:ascii="宋体" w:hAnsi="宋体" w:cs="宋体"/>
          <w:b w:val="0"/>
          <w:bCs w:val="0"/>
          <w:color w:val="000000" w:themeColor="text1"/>
          <w:sz w:val="24"/>
          <w:lang w:eastAsia="zh-CN"/>
          <w14:textFill>
            <w14:solidFill>
              <w14:schemeClr w14:val="tx1"/>
            </w14:solidFill>
          </w14:textFill>
        </w:rPr>
        <w:t>）综合窗口</w:t>
      </w:r>
      <w:r>
        <w:rPr>
          <w:rFonts w:ascii="宋体" w:hAnsi="宋体" w:cs="宋体"/>
          <w:b w:val="0"/>
          <w:bCs w:val="0"/>
          <w:color w:val="000000" w:themeColor="text1"/>
          <w:sz w:val="24"/>
          <w14:textFill>
            <w14:solidFill>
              <w14:schemeClr w14:val="tx1"/>
            </w14:solidFill>
          </w14:textFill>
        </w:rPr>
        <w:t>服务人员</w:t>
      </w:r>
      <w:r>
        <w:rPr>
          <w:rFonts w:hint="eastAsia" w:ascii="宋体" w:hAnsi="宋体" w:cs="宋体"/>
          <w:b w:val="0"/>
          <w:bCs w:val="0"/>
          <w:color w:val="000000" w:themeColor="text1"/>
          <w:sz w:val="24"/>
          <w:lang w:eastAsia="zh-CN"/>
          <w14:textFill>
            <w14:solidFill>
              <w14:schemeClr w14:val="tx1"/>
            </w14:solidFill>
          </w14:textFill>
        </w:rPr>
        <w:t>岗位任职</w:t>
      </w:r>
      <w:r>
        <w:rPr>
          <w:rFonts w:ascii="宋体" w:hAnsi="宋体" w:cs="宋体"/>
          <w:b w:val="0"/>
          <w:bCs w:val="0"/>
          <w:color w:val="000000" w:themeColor="text1"/>
          <w:sz w:val="24"/>
          <w14:textFill>
            <w14:solidFill>
              <w14:schemeClr w14:val="tx1"/>
            </w14:solidFill>
          </w14:textFill>
        </w:rPr>
        <w:t>要求</w:t>
      </w:r>
      <w:r>
        <w:rPr>
          <w:rFonts w:hint="eastAsia" w:ascii="宋体" w:hAnsi="宋体" w:cs="宋体"/>
          <w:b w:val="0"/>
          <w:bCs w:val="0"/>
          <w:color w:val="000000" w:themeColor="text1"/>
          <w:sz w:val="24"/>
          <w14:textFill>
            <w14:solidFill>
              <w14:schemeClr w14:val="tx1"/>
            </w14:solidFill>
          </w14:textFill>
        </w:rPr>
        <w:t>：</w:t>
      </w:r>
    </w:p>
    <w:p w14:paraId="029662BC">
      <w:pPr>
        <w:pageBreakBefore w:val="0"/>
        <w:kinsoku/>
        <w:wordWrap/>
        <w:overflowPunct/>
        <w:topLinePunct w:val="0"/>
        <w:autoSpaceDE/>
        <w:autoSpaceDN/>
        <w:bidi w:val="0"/>
        <w:adjustRightInd/>
        <w:spacing w:line="240" w:lineRule="auto"/>
        <w:ind w:left="0" w:leftChars="0" w:firstLine="480" w:firstLineChars="200"/>
        <w:jc w:val="both"/>
        <w:textAlignment w:val="auto"/>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①</w:t>
      </w:r>
      <w:r>
        <w:rPr>
          <w:rFonts w:ascii="宋体" w:hAnsi="宋体" w:cs="宋体"/>
          <w:color w:val="000000" w:themeColor="text1"/>
          <w:sz w:val="24"/>
          <w14:textFill>
            <w14:solidFill>
              <w14:schemeClr w14:val="tx1"/>
            </w14:solidFill>
          </w14:textFill>
        </w:rPr>
        <w:t>全日制本科及以上学历</w:t>
      </w:r>
      <w:r>
        <w:rPr>
          <w:rFonts w:hint="eastAsia" w:ascii="宋体" w:hAnsi="宋体" w:cs="宋体"/>
          <w:color w:val="000000" w:themeColor="text1"/>
          <w:sz w:val="24"/>
          <w:lang w:eastAsia="zh-CN"/>
          <w14:textFill>
            <w14:solidFill>
              <w14:schemeClr w14:val="tx1"/>
            </w14:solidFill>
          </w14:textFill>
        </w:rPr>
        <w:t>，</w:t>
      </w:r>
      <w:r>
        <w:rPr>
          <w:rFonts w:hint="eastAsia" w:ascii="宋体" w:hAnsi="宋体" w:cs="宋体"/>
          <w:color w:val="000000" w:themeColor="text1"/>
          <w:sz w:val="24"/>
          <w14:textFill>
            <w14:solidFill>
              <w14:schemeClr w14:val="tx1"/>
            </w14:solidFill>
          </w14:textFill>
        </w:rPr>
        <w:t>专业不限，</w:t>
      </w:r>
      <w:r>
        <w:rPr>
          <w:rFonts w:ascii="宋体" w:hAnsi="宋体" w:cs="宋体"/>
          <w:color w:val="000000" w:themeColor="text1"/>
          <w:sz w:val="24"/>
          <w14:textFill>
            <w14:solidFill>
              <w14:schemeClr w14:val="tx1"/>
            </w14:solidFill>
          </w14:textFill>
        </w:rPr>
        <w:t>性别不限</w:t>
      </w:r>
      <w:r>
        <w:rPr>
          <w:rFonts w:hint="eastAsia" w:ascii="宋体" w:hAnsi="宋体" w:cs="宋体"/>
          <w:color w:val="000000" w:themeColor="text1"/>
          <w:sz w:val="24"/>
          <w:lang w:eastAsia="zh-CN"/>
          <w14:textFill>
            <w14:solidFill>
              <w14:schemeClr w14:val="tx1"/>
            </w14:solidFill>
          </w14:textFill>
        </w:rPr>
        <w:t>，</w:t>
      </w:r>
      <w:r>
        <w:rPr>
          <w:rFonts w:ascii="宋体" w:hAnsi="宋体" w:cs="宋体"/>
          <w:color w:val="000000" w:themeColor="text1"/>
          <w:sz w:val="24"/>
          <w14:textFill>
            <w14:solidFill>
              <w14:schemeClr w14:val="tx1"/>
            </w14:solidFill>
          </w14:textFill>
        </w:rPr>
        <w:t>本市常住人口，</w:t>
      </w:r>
      <w:r>
        <w:rPr>
          <w:rFonts w:hint="eastAsia" w:ascii="宋体" w:hAnsi="宋体" w:cs="宋体"/>
          <w:color w:val="000000" w:themeColor="text1"/>
          <w:sz w:val="24"/>
          <w:lang w:eastAsia="zh-CN"/>
          <w14:textFill>
            <w14:solidFill>
              <w14:schemeClr w14:val="tx1"/>
            </w14:solidFill>
          </w14:textFill>
        </w:rPr>
        <w:t>户籍不限。</w:t>
      </w:r>
    </w:p>
    <w:p w14:paraId="049DBA66">
      <w:pPr>
        <w:pageBreakBefore w:val="0"/>
        <w:kinsoku/>
        <w:wordWrap/>
        <w:overflowPunct/>
        <w:topLinePunct w:val="0"/>
        <w:autoSpaceDE/>
        <w:autoSpaceDN/>
        <w:bidi w:val="0"/>
        <w:adjustRightInd/>
        <w:spacing w:line="240" w:lineRule="auto"/>
        <w:ind w:left="0" w:leftChars="0" w:firstLine="480" w:firstLineChars="200"/>
        <w:jc w:val="both"/>
        <w:textAlignment w:val="auto"/>
        <w:rPr>
          <w:color w:val="000000" w:themeColor="text1"/>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②</w:t>
      </w:r>
      <w:r>
        <w:rPr>
          <w:rFonts w:hint="eastAsia" w:ascii="宋体" w:hAnsi="宋体" w:cs="宋体"/>
          <w:color w:val="000000" w:themeColor="text1"/>
          <w:sz w:val="24"/>
          <w14:textFill>
            <w14:solidFill>
              <w14:schemeClr w14:val="tx1"/>
            </w14:solidFill>
          </w14:textFill>
        </w:rPr>
        <w:t>遵守国家宪法和法律，具有良好的品行，无不良社会记录；</w:t>
      </w:r>
    </w:p>
    <w:p w14:paraId="5707EBAD">
      <w:pPr>
        <w:pageBreakBefore w:val="0"/>
        <w:kinsoku/>
        <w:wordWrap/>
        <w:overflowPunct/>
        <w:topLinePunct w:val="0"/>
        <w:autoSpaceDE/>
        <w:autoSpaceDN/>
        <w:bidi w:val="0"/>
        <w:adjustRightInd/>
        <w:spacing w:line="240" w:lineRule="auto"/>
        <w:ind w:left="0" w:leftChars="0" w:firstLine="480" w:firstLineChars="200"/>
        <w:jc w:val="both"/>
        <w:textAlignment w:val="auto"/>
        <w:rPr>
          <w:rFonts w:ascii="宋体" w:hAnsi="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③</w:t>
      </w:r>
      <w:r>
        <w:rPr>
          <w:rFonts w:hint="eastAsia" w:ascii="宋体" w:hAnsi="宋体" w:cs="宋体"/>
          <w:color w:val="000000" w:themeColor="text1"/>
          <w:sz w:val="24"/>
          <w14:textFill>
            <w14:solidFill>
              <w14:schemeClr w14:val="tx1"/>
            </w14:solidFill>
          </w14:textFill>
        </w:rPr>
        <w:t>形象端正，身体健康，普通话标准，工作认真负责，勤勉踏实</w:t>
      </w:r>
      <w:r>
        <w:rPr>
          <w:rFonts w:hint="eastAsia" w:ascii="宋体" w:hAnsi="宋体" w:cs="宋体"/>
          <w:color w:val="000000" w:themeColor="text1"/>
          <w:sz w:val="24"/>
          <w:lang w:eastAsia="zh-CN"/>
          <w14:textFill>
            <w14:solidFill>
              <w14:schemeClr w14:val="tx1"/>
            </w14:solidFill>
          </w14:textFill>
        </w:rPr>
        <w:t>；</w:t>
      </w:r>
      <w:r>
        <w:rPr>
          <w:rFonts w:hint="eastAsia" w:ascii="宋体" w:hAnsi="宋体" w:cs="宋体"/>
          <w:color w:val="000000" w:themeColor="text1"/>
          <w:sz w:val="24"/>
          <w14:textFill>
            <w14:solidFill>
              <w14:schemeClr w14:val="tx1"/>
            </w14:solidFill>
          </w14:textFill>
        </w:rPr>
        <w:t>具有较高的政治觉悟和素养，较强的语言表达能力和沟通能力、处理协调能力和团队协作意识；</w:t>
      </w:r>
      <w:r>
        <w:rPr>
          <w:rFonts w:ascii="宋体" w:hAnsi="宋体" w:cs="宋体"/>
          <w:color w:val="000000" w:themeColor="text1"/>
          <w:sz w:val="24"/>
          <w14:textFill>
            <w14:solidFill>
              <w14:schemeClr w14:val="tx1"/>
            </w14:solidFill>
          </w14:textFill>
        </w:rPr>
        <w:t>具有较强的应变能力及良好的独立工作能力</w:t>
      </w:r>
      <w:r>
        <w:rPr>
          <w:rFonts w:hint="eastAsia" w:ascii="宋体" w:hAnsi="宋体" w:cs="宋体"/>
          <w:color w:val="000000" w:themeColor="text1"/>
          <w:sz w:val="24"/>
          <w14:textFill>
            <w14:solidFill>
              <w14:schemeClr w14:val="tx1"/>
            </w14:solidFill>
          </w14:textFill>
        </w:rPr>
        <w:t>。</w:t>
      </w:r>
    </w:p>
    <w:p w14:paraId="0EB23D90">
      <w:pPr>
        <w:pageBreakBefore w:val="0"/>
        <w:kinsoku/>
        <w:wordWrap/>
        <w:overflowPunct/>
        <w:topLinePunct w:val="0"/>
        <w:autoSpaceDE/>
        <w:autoSpaceDN/>
        <w:bidi w:val="0"/>
        <w:adjustRightInd/>
        <w:spacing w:line="240" w:lineRule="auto"/>
        <w:ind w:left="0" w:leftChars="0" w:firstLine="480" w:firstLineChars="200"/>
        <w:jc w:val="both"/>
        <w:textAlignment w:val="auto"/>
        <w:rPr>
          <w:rFonts w:hint="eastAsia" w:ascii="宋体" w:hAnsi="宋体" w:cs="宋体"/>
          <w:color w:val="000000" w:themeColor="text1"/>
          <w:sz w:val="24"/>
          <w:lang w:eastAsia="zh-CN"/>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④</w:t>
      </w:r>
      <w:r>
        <w:rPr>
          <w:rFonts w:ascii="宋体" w:hAnsi="宋体" w:cs="宋体"/>
          <w:color w:val="000000" w:themeColor="text1"/>
          <w:sz w:val="24"/>
          <w14:textFill>
            <w14:solidFill>
              <w14:schemeClr w14:val="tx1"/>
            </w14:solidFill>
          </w14:textFill>
        </w:rPr>
        <w:t>严格遵照“知法、懂法、守法“的指导方针，依法办事，严格恪守职业道德，能够严格执行市政</w:t>
      </w:r>
      <w:r>
        <w:rPr>
          <w:rFonts w:hint="eastAsia" w:ascii="宋体" w:hAnsi="宋体" w:cs="宋体"/>
          <w:color w:val="000000" w:themeColor="text1"/>
          <w:sz w:val="24"/>
          <w:lang w:eastAsia="zh-CN"/>
          <w14:textFill>
            <w14:solidFill>
              <w14:schemeClr w14:val="tx1"/>
            </w14:solidFill>
          </w14:textFill>
        </w:rPr>
        <w:t>务</w:t>
      </w:r>
      <w:r>
        <w:rPr>
          <w:rFonts w:ascii="宋体" w:hAnsi="宋体" w:cs="宋体"/>
          <w:color w:val="000000" w:themeColor="text1"/>
          <w:sz w:val="24"/>
          <w14:textFill>
            <w14:solidFill>
              <w14:schemeClr w14:val="tx1"/>
            </w14:solidFill>
          </w14:textFill>
        </w:rPr>
        <w:t>服务中心各项规章制度和工作规范，</w:t>
      </w:r>
      <w:r>
        <w:rPr>
          <w:rFonts w:hint="eastAsia" w:ascii="宋体" w:hAnsi="宋体" w:cs="宋体"/>
          <w:color w:val="000000" w:themeColor="text1"/>
          <w:sz w:val="24"/>
          <w14:textFill>
            <w14:solidFill>
              <w14:schemeClr w14:val="tx1"/>
            </w14:solidFill>
          </w14:textFill>
        </w:rPr>
        <w:t>严格遵守工作纪律及服务规范，能够提供热情服务、微笑服务</w:t>
      </w:r>
      <w:r>
        <w:rPr>
          <w:rFonts w:hint="eastAsia" w:ascii="宋体" w:hAnsi="宋体" w:cs="宋体"/>
          <w:color w:val="000000" w:themeColor="text1"/>
          <w:sz w:val="24"/>
          <w:lang w:eastAsia="zh-CN"/>
          <w14:textFill>
            <w14:solidFill>
              <w14:schemeClr w14:val="tx1"/>
            </w14:solidFill>
          </w14:textFill>
        </w:rPr>
        <w:t>。</w:t>
      </w:r>
    </w:p>
    <w:p w14:paraId="78CC8271">
      <w:pPr>
        <w:pageBreakBefore w:val="0"/>
        <w:kinsoku/>
        <w:wordWrap/>
        <w:overflowPunct/>
        <w:topLinePunct w:val="0"/>
        <w:autoSpaceDE/>
        <w:autoSpaceDN/>
        <w:bidi w:val="0"/>
        <w:adjustRightInd/>
        <w:spacing w:line="240" w:lineRule="auto"/>
        <w:ind w:left="0" w:leftChars="0" w:firstLine="480" w:firstLineChars="200"/>
        <w:jc w:val="both"/>
        <w:textAlignment w:val="auto"/>
        <w:rPr>
          <w:rFonts w:ascii="宋体" w:hAnsi="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⑤</w:t>
      </w:r>
      <w:r>
        <w:rPr>
          <w:rFonts w:hint="eastAsia" w:ascii="宋体" w:hAnsi="宋体" w:cs="宋体"/>
          <w:color w:val="000000" w:themeColor="text1"/>
          <w:sz w:val="24"/>
          <w14:textFill>
            <w14:solidFill>
              <w14:schemeClr w14:val="tx1"/>
            </w14:solidFill>
          </w14:textFill>
        </w:rPr>
        <w:t>服从命令，听从指挥，</w:t>
      </w:r>
      <w:r>
        <w:rPr>
          <w:rFonts w:ascii="宋体" w:hAnsi="宋体" w:cs="宋体"/>
          <w:color w:val="000000" w:themeColor="text1"/>
          <w:sz w:val="24"/>
          <w14:textFill>
            <w14:solidFill>
              <w14:schemeClr w14:val="tx1"/>
            </w14:solidFill>
          </w14:textFill>
        </w:rPr>
        <w:t>具有高度的保密意识，严格履行岗位职责，严格按照岗位职责要求开展相关业务工作</w:t>
      </w:r>
      <w:r>
        <w:rPr>
          <w:rFonts w:hint="eastAsia" w:ascii="宋体" w:hAnsi="宋体" w:cs="宋体"/>
          <w:color w:val="000000" w:themeColor="text1"/>
          <w:sz w:val="24"/>
          <w14:textFill>
            <w14:solidFill>
              <w14:schemeClr w14:val="tx1"/>
            </w14:solidFill>
          </w14:textFill>
        </w:rPr>
        <w:t>。作风纪律性强，执行任务坚决，自律性强；</w:t>
      </w:r>
      <w:r>
        <w:rPr>
          <w:rFonts w:ascii="宋体" w:hAnsi="宋体" w:cs="宋体"/>
          <w:color w:val="000000" w:themeColor="text1"/>
          <w:sz w:val="24"/>
          <w14:textFill>
            <w14:solidFill>
              <w14:schemeClr w14:val="tx1"/>
            </w14:solidFill>
          </w14:textFill>
        </w:rPr>
        <w:t>愿意服从岗位安排以及岗位调整、调动。</w:t>
      </w:r>
    </w:p>
    <w:p w14:paraId="3B6D9798">
      <w:pPr>
        <w:pageBreakBefore w:val="0"/>
        <w:kinsoku/>
        <w:wordWrap/>
        <w:overflowPunct/>
        <w:topLinePunct w:val="0"/>
        <w:autoSpaceDE/>
        <w:autoSpaceDN/>
        <w:bidi w:val="0"/>
        <w:adjustRightInd/>
        <w:spacing w:line="240" w:lineRule="auto"/>
        <w:ind w:left="0" w:leftChars="0" w:firstLine="480" w:firstLineChars="200"/>
        <w:jc w:val="both"/>
        <w:textAlignment w:val="auto"/>
        <w:rPr>
          <w:rFonts w:hint="eastAsia" w:ascii="宋体" w:hAnsi="宋体" w:cs="宋体"/>
          <w:color w:val="000000" w:themeColor="text1"/>
          <w:sz w:val="24"/>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⑥</w:t>
      </w:r>
      <w:r>
        <w:rPr>
          <w:rFonts w:hint="eastAsia" w:ascii="宋体" w:hAnsi="宋体" w:cs="宋体"/>
          <w:color w:val="000000" w:themeColor="text1"/>
          <w:sz w:val="24"/>
          <w14:textFill>
            <w14:solidFill>
              <w14:schemeClr w14:val="tx1"/>
            </w14:solidFill>
          </w14:textFill>
        </w:rPr>
        <w:t>熟练使用电脑、办公软件和</w:t>
      </w:r>
      <w:r>
        <w:rPr>
          <w:rFonts w:hint="eastAsia" w:ascii="宋体" w:hAnsi="宋体" w:cs="宋体"/>
          <w:color w:val="000000" w:themeColor="text1"/>
          <w:sz w:val="24"/>
          <w:lang w:eastAsia="zh-CN"/>
          <w14:textFill>
            <w14:solidFill>
              <w14:schemeClr w14:val="tx1"/>
            </w14:solidFill>
          </w14:textFill>
        </w:rPr>
        <w:t>办公办事</w:t>
      </w:r>
      <w:r>
        <w:rPr>
          <w:rFonts w:hint="eastAsia" w:ascii="宋体" w:hAnsi="宋体" w:cs="宋体"/>
          <w:color w:val="000000" w:themeColor="text1"/>
          <w:sz w:val="24"/>
          <w14:textFill>
            <w14:solidFill>
              <w14:schemeClr w14:val="tx1"/>
            </w14:solidFill>
          </w14:textFill>
        </w:rPr>
        <w:t>设备；</w:t>
      </w:r>
    </w:p>
    <w:p w14:paraId="15B32EAB">
      <w:pPr>
        <w:pageBreakBefore w:val="0"/>
        <w:kinsoku/>
        <w:wordWrap/>
        <w:overflowPunct/>
        <w:topLinePunct w:val="0"/>
        <w:autoSpaceDE/>
        <w:autoSpaceDN/>
        <w:bidi w:val="0"/>
        <w:adjustRightInd/>
        <w:spacing w:line="240" w:lineRule="auto"/>
        <w:ind w:left="0" w:leftChars="0" w:firstLine="480" w:firstLineChars="200"/>
        <w:jc w:val="both"/>
        <w:textAlignment w:val="auto"/>
        <w:rPr>
          <w:rFonts w:hint="eastAsia" w:ascii="宋体" w:hAnsi="宋体" w:cs="宋体"/>
          <w:color w:val="000000" w:themeColor="text1"/>
          <w:sz w:val="24"/>
          <w:lang w:eastAsia="zh-CN"/>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⑦</w:t>
      </w:r>
      <w:r>
        <w:rPr>
          <w:rFonts w:hint="eastAsia" w:ascii="宋体" w:hAnsi="宋体" w:cs="宋体"/>
          <w:color w:val="000000" w:themeColor="text1"/>
          <w:sz w:val="24"/>
          <w:lang w:eastAsia="zh-CN"/>
          <w14:textFill>
            <w14:solidFill>
              <w14:schemeClr w14:val="tx1"/>
            </w14:solidFill>
          </w14:textFill>
        </w:rPr>
        <w:t>年龄</w:t>
      </w:r>
      <w:r>
        <w:rPr>
          <w:rFonts w:hint="eastAsia" w:ascii="宋体" w:hAnsi="宋体" w:cs="宋体"/>
          <w:color w:val="000000" w:themeColor="text1"/>
          <w:sz w:val="24"/>
          <w14:textFill>
            <w14:solidFill>
              <w14:schemeClr w14:val="tx1"/>
            </w14:solidFill>
          </w14:textFill>
        </w:rPr>
        <w:t>要求35周岁以下，有</w:t>
      </w:r>
      <w:r>
        <w:rPr>
          <w:rFonts w:hint="eastAsia" w:ascii="宋体" w:hAnsi="宋体" w:cs="宋体"/>
          <w:color w:val="000000" w:themeColor="text1"/>
          <w:sz w:val="24"/>
          <w:lang w:val="en-US" w:eastAsia="zh-CN"/>
          <w14:textFill>
            <w14:solidFill>
              <w14:schemeClr w14:val="tx1"/>
            </w14:solidFill>
          </w14:textFill>
        </w:rPr>
        <w:t>《政务服务办事员（政务服务综合窗口办事员）》国家职业技能标准五级（初级工）及以上证书、</w:t>
      </w:r>
      <w:r>
        <w:rPr>
          <w:rFonts w:hint="eastAsia" w:ascii="宋体" w:hAnsi="宋体" w:cs="宋体"/>
          <w:color w:val="000000" w:themeColor="text1"/>
          <w:sz w:val="24"/>
          <w14:textFill>
            <w14:solidFill>
              <w14:schemeClr w14:val="tx1"/>
            </w14:solidFill>
          </w14:textFill>
        </w:rPr>
        <w:t>政务工作</w:t>
      </w:r>
      <w:r>
        <w:rPr>
          <w:rFonts w:hint="eastAsia" w:ascii="宋体" w:hAnsi="宋体" w:cs="宋体"/>
          <w:color w:val="000000" w:themeColor="text1"/>
          <w:sz w:val="24"/>
          <w:lang w:eastAsia="zh-CN"/>
          <w14:textFill>
            <w14:solidFill>
              <w14:schemeClr w14:val="tx1"/>
            </w14:solidFill>
          </w14:textFill>
        </w:rPr>
        <w:t>或</w:t>
      </w:r>
      <w:r>
        <w:rPr>
          <w:rFonts w:hint="eastAsia" w:ascii="宋体" w:hAnsi="宋体" w:cs="宋体"/>
          <w:color w:val="000000" w:themeColor="text1"/>
          <w:sz w:val="24"/>
          <w14:textFill>
            <w14:solidFill>
              <w14:schemeClr w14:val="tx1"/>
            </w14:solidFill>
          </w14:textFill>
        </w:rPr>
        <w:t>窗口工作经历者优先。</w:t>
      </w:r>
      <w:r>
        <w:rPr>
          <w:rFonts w:hint="eastAsia" w:ascii="宋体" w:hAnsi="宋体" w:cs="宋体"/>
          <w:color w:val="000000" w:themeColor="text1"/>
          <w:sz w:val="24"/>
          <w:lang w:eastAsia="zh-CN"/>
          <w14:textFill>
            <w14:solidFill>
              <w14:schemeClr w14:val="tx1"/>
            </w14:solidFill>
          </w14:textFill>
        </w:rPr>
        <w:t>（</w:t>
      </w:r>
      <w:r>
        <w:rPr>
          <w:rFonts w:hint="eastAsia" w:ascii="宋体" w:hAnsi="宋体" w:cs="宋体"/>
          <w:color w:val="000000" w:themeColor="text1"/>
          <w:sz w:val="24"/>
          <w14:textFill>
            <w14:solidFill>
              <w14:schemeClr w14:val="tx1"/>
            </w14:solidFill>
          </w14:textFill>
        </w:rPr>
        <w:t>年龄计算截止日期以</w:t>
      </w:r>
      <w:r>
        <w:rPr>
          <w:rFonts w:hint="eastAsia" w:ascii="宋体" w:hAnsi="宋体" w:cs="宋体"/>
          <w:color w:val="000000" w:themeColor="text1"/>
          <w:sz w:val="24"/>
          <w:lang w:eastAsia="zh-CN"/>
          <w14:textFill>
            <w14:solidFill>
              <w14:schemeClr w14:val="tx1"/>
            </w14:solidFill>
          </w14:textFill>
        </w:rPr>
        <w:t>每期</w:t>
      </w:r>
      <w:r>
        <w:rPr>
          <w:rFonts w:hint="eastAsia" w:ascii="宋体" w:hAnsi="宋体" w:cs="宋体"/>
          <w:color w:val="000000" w:themeColor="text1"/>
          <w:sz w:val="24"/>
          <w14:textFill>
            <w14:solidFill>
              <w14:schemeClr w14:val="tx1"/>
            </w14:solidFill>
          </w14:textFill>
        </w:rPr>
        <w:t>招聘公告发布日期为准</w:t>
      </w:r>
      <w:r>
        <w:rPr>
          <w:rFonts w:hint="eastAsia" w:ascii="宋体" w:hAnsi="宋体" w:cs="宋体"/>
          <w:color w:val="000000" w:themeColor="text1"/>
          <w:sz w:val="24"/>
          <w:lang w:eastAsia="zh-CN"/>
          <w14:textFill>
            <w14:solidFill>
              <w14:schemeClr w14:val="tx1"/>
            </w14:solidFill>
          </w14:textFill>
        </w:rPr>
        <w:t>）</w:t>
      </w:r>
    </w:p>
    <w:p w14:paraId="31B79B72">
      <w:pPr>
        <w:pageBreakBefore w:val="0"/>
        <w:kinsoku/>
        <w:wordWrap/>
        <w:overflowPunct/>
        <w:topLinePunct w:val="0"/>
        <w:autoSpaceDE/>
        <w:autoSpaceDN/>
        <w:bidi w:val="0"/>
        <w:adjustRightInd/>
        <w:spacing w:line="240" w:lineRule="auto"/>
        <w:ind w:left="0" w:leftChars="0" w:firstLine="480" w:firstLineChars="200"/>
        <w:jc w:val="both"/>
        <w:textAlignment w:val="auto"/>
        <w:rPr>
          <w:rFonts w:hint="eastAsia" w:ascii="宋体" w:hAnsi="宋体" w:cs="宋体"/>
          <w:color w:val="000000" w:themeColor="text1"/>
          <w:sz w:val="24"/>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 xml:space="preserve">⑧ </w:t>
      </w:r>
      <w:r>
        <w:rPr>
          <w:rFonts w:hint="eastAsia" w:ascii="宋体" w:hAnsi="宋体" w:cs="宋体"/>
          <w:color w:val="000000" w:themeColor="text1"/>
          <w:sz w:val="24"/>
          <w14:textFill>
            <w14:solidFill>
              <w14:schemeClr w14:val="tx1"/>
            </w14:solidFill>
          </w14:textFill>
        </w:rPr>
        <w:t>中共党员、共青团员、复转军人，有计算机、文案类、外语、手语特长的，可优先考虑。</w:t>
      </w:r>
    </w:p>
    <w:p w14:paraId="01ECB1B7">
      <w:pPr>
        <w:pageBreakBefore w:val="0"/>
        <w:kinsoku/>
        <w:wordWrap/>
        <w:overflowPunct/>
        <w:topLinePunct w:val="0"/>
        <w:autoSpaceDE/>
        <w:autoSpaceDN/>
        <w:bidi w:val="0"/>
        <w:adjustRightInd/>
        <w:spacing w:line="240" w:lineRule="auto"/>
        <w:ind w:left="0" w:leftChars="0" w:firstLine="480" w:firstLineChars="200"/>
        <w:jc w:val="both"/>
        <w:textAlignment w:val="auto"/>
        <w:rPr>
          <w:rFonts w:ascii="宋体" w:hAnsi="宋体" w:cs="宋体"/>
          <w:color w:val="000000" w:themeColor="text1"/>
          <w:sz w:val="24"/>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⑨</w:t>
      </w:r>
      <w:r>
        <w:rPr>
          <w:rFonts w:ascii="宋体" w:hAnsi="宋体" w:cs="宋体"/>
          <w:color w:val="000000" w:themeColor="text1"/>
          <w:sz w:val="24"/>
          <w14:textFill>
            <w14:solidFill>
              <w14:schemeClr w14:val="tx1"/>
            </w14:solidFill>
          </w14:textFill>
        </w:rPr>
        <w:t>有下列情况之一者，不得聘</w:t>
      </w:r>
      <w:r>
        <w:rPr>
          <w:rFonts w:hint="eastAsia" w:ascii="宋体" w:hAnsi="宋体" w:cs="宋体"/>
          <w:color w:val="000000" w:themeColor="text1"/>
          <w:sz w:val="24"/>
          <w:lang w:eastAsia="zh-CN"/>
          <w14:textFill>
            <w14:solidFill>
              <w14:schemeClr w14:val="tx1"/>
            </w14:solidFill>
          </w14:textFill>
        </w:rPr>
        <w:t>用</w:t>
      </w:r>
      <w:r>
        <w:rPr>
          <w:rFonts w:ascii="宋体" w:hAnsi="宋体" w:cs="宋体"/>
          <w:color w:val="000000" w:themeColor="text1"/>
          <w:sz w:val="24"/>
          <w14:textFill>
            <w14:solidFill>
              <w14:schemeClr w14:val="tx1"/>
            </w14:solidFill>
          </w14:textFill>
        </w:rPr>
        <w:t>：</w:t>
      </w:r>
    </w:p>
    <w:p w14:paraId="2775B889">
      <w:pPr>
        <w:pageBreakBefore w:val="0"/>
        <w:kinsoku/>
        <w:wordWrap/>
        <w:overflowPunct/>
        <w:topLinePunct w:val="0"/>
        <w:autoSpaceDE/>
        <w:autoSpaceDN/>
        <w:bidi w:val="0"/>
        <w:adjustRightInd/>
        <w:spacing w:line="240" w:lineRule="auto"/>
        <w:ind w:left="0" w:leftChars="0" w:firstLine="480" w:firstLineChars="200"/>
        <w:jc w:val="both"/>
        <w:textAlignment w:val="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a.</w:t>
      </w:r>
      <w:r>
        <w:rPr>
          <w:rFonts w:ascii="宋体" w:hAnsi="宋体" w:cs="宋体"/>
          <w:color w:val="000000" w:themeColor="text1"/>
          <w:sz w:val="24"/>
          <w14:textFill>
            <w14:solidFill>
              <w14:schemeClr w14:val="tx1"/>
            </w14:solidFill>
          </w14:textFill>
        </w:rPr>
        <w:t>曾受到过刑事处罚、劳动教养的、被开除公职的</w:t>
      </w:r>
      <w:r>
        <w:rPr>
          <w:rFonts w:hint="eastAsia" w:ascii="宋体" w:hAnsi="宋体" w:cs="宋体"/>
          <w:color w:val="000000" w:themeColor="text1"/>
          <w:sz w:val="24"/>
          <w14:textFill>
            <w14:solidFill>
              <w14:schemeClr w14:val="tx1"/>
            </w14:solidFill>
          </w14:textFill>
        </w:rPr>
        <w:t>。</w:t>
      </w:r>
    </w:p>
    <w:p w14:paraId="32B2B52C">
      <w:pPr>
        <w:pageBreakBefore w:val="0"/>
        <w:kinsoku/>
        <w:wordWrap/>
        <w:overflowPunct/>
        <w:topLinePunct w:val="0"/>
        <w:autoSpaceDE/>
        <w:autoSpaceDN/>
        <w:bidi w:val="0"/>
        <w:adjustRightInd/>
        <w:spacing w:line="240" w:lineRule="auto"/>
        <w:ind w:left="0" w:leftChars="0" w:firstLine="480" w:firstLineChars="200"/>
        <w:jc w:val="both"/>
        <w:textAlignment w:val="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b.</w:t>
      </w:r>
      <w:r>
        <w:rPr>
          <w:rFonts w:ascii="宋体" w:hAnsi="宋体" w:cs="宋体"/>
          <w:color w:val="000000" w:themeColor="text1"/>
          <w:sz w:val="24"/>
          <w14:textFill>
            <w14:solidFill>
              <w14:schemeClr w14:val="tx1"/>
            </w14:solidFill>
          </w14:textFill>
        </w:rPr>
        <w:t>有其他违法违纪行为正在接受审查的</w:t>
      </w:r>
      <w:r>
        <w:rPr>
          <w:rFonts w:hint="eastAsia" w:ascii="宋体" w:hAnsi="宋体" w:cs="宋体"/>
          <w:color w:val="000000" w:themeColor="text1"/>
          <w:sz w:val="24"/>
          <w14:textFill>
            <w14:solidFill>
              <w14:schemeClr w14:val="tx1"/>
            </w14:solidFill>
          </w14:textFill>
        </w:rPr>
        <w:t>。</w:t>
      </w:r>
    </w:p>
    <w:p w14:paraId="0096491B">
      <w:pPr>
        <w:pageBreakBefore w:val="0"/>
        <w:kinsoku/>
        <w:wordWrap/>
        <w:overflowPunct/>
        <w:topLinePunct w:val="0"/>
        <w:autoSpaceDE/>
        <w:autoSpaceDN/>
        <w:bidi w:val="0"/>
        <w:adjustRightInd/>
        <w:spacing w:line="240" w:lineRule="auto"/>
        <w:ind w:left="0" w:leftChars="0" w:firstLine="480" w:firstLineChars="200"/>
        <w:jc w:val="both"/>
        <w:textAlignment w:val="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c.</w:t>
      </w:r>
      <w:r>
        <w:rPr>
          <w:rFonts w:ascii="宋体" w:hAnsi="宋体" w:cs="宋体"/>
          <w:color w:val="000000" w:themeColor="text1"/>
          <w:sz w:val="24"/>
          <w14:textFill>
            <w14:solidFill>
              <w14:schemeClr w14:val="tx1"/>
            </w14:solidFill>
          </w14:textFill>
        </w:rPr>
        <w:t>有其他违法违纪行为且受到处理的</w:t>
      </w:r>
      <w:r>
        <w:rPr>
          <w:rFonts w:hint="eastAsia" w:ascii="宋体" w:hAnsi="宋体" w:cs="宋体"/>
          <w:color w:val="000000" w:themeColor="text1"/>
          <w:sz w:val="24"/>
          <w14:textFill>
            <w14:solidFill>
              <w14:schemeClr w14:val="tx1"/>
            </w14:solidFill>
          </w14:textFill>
        </w:rPr>
        <w:t>。</w:t>
      </w:r>
    </w:p>
    <w:p w14:paraId="4E48EABF">
      <w:pPr>
        <w:pageBreakBefore w:val="0"/>
        <w:kinsoku/>
        <w:wordWrap/>
        <w:overflowPunct/>
        <w:topLinePunct w:val="0"/>
        <w:autoSpaceDE/>
        <w:autoSpaceDN/>
        <w:bidi w:val="0"/>
        <w:adjustRightInd/>
        <w:spacing w:line="240" w:lineRule="auto"/>
        <w:ind w:left="0" w:leftChars="0" w:firstLine="480" w:firstLineChars="200"/>
        <w:jc w:val="both"/>
        <w:textAlignment w:val="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d.</w:t>
      </w:r>
      <w:r>
        <w:rPr>
          <w:rFonts w:ascii="宋体" w:hAnsi="宋体" w:cs="宋体"/>
          <w:color w:val="000000" w:themeColor="text1"/>
          <w:sz w:val="24"/>
          <w14:textFill>
            <w14:solidFill>
              <w14:schemeClr w14:val="tx1"/>
            </w14:solidFill>
          </w14:textFill>
        </w:rPr>
        <w:t>法律法规规定其他情形不能聘用的。</w:t>
      </w:r>
    </w:p>
    <w:p w14:paraId="64EB2837">
      <w:pPr>
        <w:pageBreakBefore w:val="0"/>
        <w:numPr>
          <w:ilvl w:val="0"/>
          <w:numId w:val="0"/>
        </w:numPr>
        <w:kinsoku/>
        <w:wordWrap/>
        <w:overflowPunct/>
        <w:topLinePunct w:val="0"/>
        <w:autoSpaceDE/>
        <w:autoSpaceDN/>
        <w:bidi w:val="0"/>
        <w:adjustRightInd/>
        <w:spacing w:line="240" w:lineRule="auto"/>
        <w:ind w:left="0" w:leftChars="0" w:firstLine="480" w:firstLineChars="200"/>
        <w:jc w:val="both"/>
        <w:textAlignment w:val="auto"/>
        <w:rPr>
          <w:rFonts w:hint="eastAsia" w:ascii="宋体" w:hAnsi="宋体" w:cs="宋体"/>
          <w:b w:val="0"/>
          <w:bCs w:val="0"/>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⑩</w:t>
      </w:r>
      <w:r>
        <w:rPr>
          <w:rFonts w:hint="eastAsia" w:ascii="宋体" w:hAnsi="宋体" w:cs="宋体"/>
          <w:color w:val="000000" w:themeColor="text1"/>
          <w:sz w:val="24"/>
          <w:highlight w:val="none"/>
          <w:lang w:val="en-US" w:eastAsia="zh-CN"/>
          <w14:textFill>
            <w14:solidFill>
              <w14:schemeClr w14:val="tx1"/>
            </w14:solidFill>
          </w14:textFill>
        </w:rPr>
        <w:t>窗口人员（一级岗）</w:t>
      </w:r>
      <w:r>
        <w:rPr>
          <w:rFonts w:hint="eastAsia" w:ascii="宋体" w:hAnsi="宋体" w:cs="宋体"/>
          <w:b w:val="0"/>
          <w:bCs w:val="0"/>
          <w:color w:val="000000" w:themeColor="text1"/>
          <w:sz w:val="24"/>
          <w:highlight w:val="none"/>
          <w:lang w:eastAsia="zh-CN"/>
          <w14:textFill>
            <w14:solidFill>
              <w14:schemeClr w14:val="tx1"/>
            </w14:solidFill>
          </w14:textFill>
        </w:rPr>
        <w:t>岗位职责：</w:t>
      </w:r>
    </w:p>
    <w:p w14:paraId="1371FF11">
      <w:pPr>
        <w:pageBreakBefore w:val="0"/>
        <w:numPr>
          <w:ilvl w:val="0"/>
          <w:numId w:val="1"/>
        </w:numPr>
        <w:kinsoku/>
        <w:wordWrap/>
        <w:overflowPunct/>
        <w:topLinePunct w:val="0"/>
        <w:autoSpaceDE/>
        <w:autoSpaceDN/>
        <w:bidi w:val="0"/>
        <w:adjustRightInd/>
        <w:spacing w:line="240" w:lineRule="auto"/>
        <w:ind w:left="0" w:leftChars="0" w:firstLine="480" w:firstLineChars="200"/>
        <w:jc w:val="both"/>
        <w:textAlignment w:val="auto"/>
        <w:rPr>
          <w:rFonts w:hint="eastAsia" w:ascii="宋体" w:hAnsi="宋体" w:cs="宋体"/>
          <w:color w:val="000000" w:themeColor="text1"/>
          <w:sz w:val="24"/>
          <w:lang w:val="en-US" w:eastAsia="zh-CN"/>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负责履行对政务服务办事咨询、接件、预审、受理、告知、出件、送达、催办等服务职责。</w:t>
      </w:r>
    </w:p>
    <w:p w14:paraId="1A7FE5B2">
      <w:pPr>
        <w:pageBreakBefore w:val="0"/>
        <w:numPr>
          <w:ilvl w:val="0"/>
          <w:numId w:val="1"/>
        </w:numPr>
        <w:kinsoku/>
        <w:wordWrap/>
        <w:overflowPunct/>
        <w:topLinePunct w:val="0"/>
        <w:autoSpaceDE/>
        <w:autoSpaceDN/>
        <w:bidi w:val="0"/>
        <w:adjustRightInd/>
        <w:spacing w:line="240" w:lineRule="auto"/>
        <w:ind w:left="0" w:leftChars="0" w:firstLine="480" w:firstLineChars="200"/>
        <w:jc w:val="both"/>
        <w:textAlignment w:val="auto"/>
        <w:rPr>
          <w:rFonts w:hint="eastAsia" w:ascii="宋体" w:hAnsi="宋体" w:cs="宋体"/>
          <w:color w:val="000000" w:themeColor="text1"/>
          <w:sz w:val="24"/>
          <w:lang w:val="en-US" w:eastAsia="zh-CN"/>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依据办理事项的流程及受理清单要求，审查办事人提交的资料，出具相关文书，对业务材料进行签收、流转、分发、存档，及时跟进办理进度，响应投诉处理；</w:t>
      </w:r>
    </w:p>
    <w:p w14:paraId="14881FD1">
      <w:pPr>
        <w:pageBreakBefore w:val="0"/>
        <w:kinsoku/>
        <w:wordWrap/>
        <w:overflowPunct/>
        <w:topLinePunct w:val="0"/>
        <w:autoSpaceDE/>
        <w:autoSpaceDN/>
        <w:bidi w:val="0"/>
        <w:adjustRightInd/>
        <w:spacing w:line="240" w:lineRule="auto"/>
        <w:ind w:left="0" w:leftChars="0" w:firstLine="480" w:firstLineChars="200"/>
        <w:jc w:val="both"/>
        <w:textAlignment w:val="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w:t>
      </w:r>
      <w:r>
        <w:rPr>
          <w:rFonts w:hint="eastAsia" w:ascii="宋体" w:hAnsi="宋体" w:cs="宋体"/>
          <w:color w:val="000000" w:themeColor="text1"/>
          <w:sz w:val="24"/>
          <w:lang w:eastAsia="zh-CN"/>
          <w14:textFill>
            <w14:solidFill>
              <w14:schemeClr w14:val="tx1"/>
            </w14:solidFill>
          </w14:textFill>
        </w:rPr>
        <w:t>）</w:t>
      </w:r>
      <w:r>
        <w:rPr>
          <w:rFonts w:hint="eastAsia" w:ascii="宋体" w:hAnsi="宋体" w:cs="宋体"/>
          <w:color w:val="000000" w:themeColor="text1"/>
          <w:sz w:val="24"/>
          <w14:textFill>
            <w14:solidFill>
              <w14:schemeClr w14:val="tx1"/>
            </w14:solidFill>
          </w14:textFill>
        </w:rPr>
        <w:t>对不符合要求或缺少资料的，做出一次性告知并打印补齐补正通知书；</w:t>
      </w:r>
    </w:p>
    <w:p w14:paraId="72DE35D7">
      <w:pPr>
        <w:pageBreakBefore w:val="0"/>
        <w:numPr>
          <w:ilvl w:val="0"/>
          <w:numId w:val="0"/>
        </w:numPr>
        <w:kinsoku/>
        <w:wordWrap/>
        <w:overflowPunct/>
        <w:topLinePunct w:val="0"/>
        <w:autoSpaceDE/>
        <w:autoSpaceDN/>
        <w:bidi w:val="0"/>
        <w:adjustRightInd/>
        <w:spacing w:line="240" w:lineRule="auto"/>
        <w:ind w:left="0" w:leftChars="0" w:firstLine="480" w:firstLineChars="200"/>
        <w:jc w:val="both"/>
        <w:textAlignment w:val="auto"/>
        <w:rPr>
          <w:rFonts w:hint="eastAsia" w:ascii="宋体" w:hAnsi="宋体" w:cs="宋体"/>
          <w:color w:val="000000" w:themeColor="text1"/>
          <w:sz w:val="24"/>
          <w:lang w:val="en-US" w:eastAsia="zh-CN"/>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4）完成上级领导安排的其他工作任务。</w:t>
      </w:r>
    </w:p>
    <w:p w14:paraId="506E4A53">
      <w:pPr>
        <w:pageBreakBefore w:val="0"/>
        <w:numPr>
          <w:ilvl w:val="0"/>
          <w:numId w:val="0"/>
        </w:numPr>
        <w:kinsoku/>
        <w:wordWrap/>
        <w:overflowPunct/>
        <w:topLinePunct w:val="0"/>
        <w:autoSpaceDE/>
        <w:autoSpaceDN/>
        <w:bidi w:val="0"/>
        <w:adjustRightInd/>
        <w:spacing w:line="240" w:lineRule="auto"/>
        <w:ind w:left="0" w:leftChars="0" w:firstLine="480" w:firstLineChars="200"/>
        <w:jc w:val="both"/>
        <w:textAlignment w:val="auto"/>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b w:val="0"/>
          <w:bCs w:val="0"/>
          <w:color w:val="000000" w:themeColor="text1"/>
          <w:sz w:val="24"/>
          <w:highlight w:val="none"/>
          <w:lang w:eastAsia="zh-CN"/>
          <w14:textFill>
            <w14:solidFill>
              <w14:schemeClr w14:val="tx1"/>
            </w14:solidFill>
          </w14:textFill>
        </w:rPr>
        <w:t>（</w:t>
      </w:r>
      <w:r>
        <w:rPr>
          <w:rFonts w:hint="eastAsia" w:ascii="宋体" w:hAnsi="宋体" w:cs="宋体"/>
          <w:b w:val="0"/>
          <w:bCs w:val="0"/>
          <w:color w:val="000000" w:themeColor="text1"/>
          <w:sz w:val="24"/>
          <w:highlight w:val="none"/>
          <w:lang w:val="en-US" w:eastAsia="zh-CN"/>
          <w14:textFill>
            <w14:solidFill>
              <w14:schemeClr w14:val="tx1"/>
            </w14:solidFill>
          </w14:textFill>
        </w:rPr>
        <w:t>6</w:t>
      </w:r>
      <w:r>
        <w:rPr>
          <w:rFonts w:hint="eastAsia" w:ascii="宋体" w:hAnsi="宋体" w:cs="宋体"/>
          <w:b w:val="0"/>
          <w:bCs w:val="0"/>
          <w:color w:val="000000" w:themeColor="text1"/>
          <w:sz w:val="24"/>
          <w:highlight w:val="none"/>
          <w:lang w:eastAsia="zh-CN"/>
          <w14:textFill>
            <w14:solidFill>
              <w14:schemeClr w14:val="tx1"/>
            </w14:solidFill>
          </w14:textFill>
        </w:rPr>
        <w:t>）</w:t>
      </w:r>
      <w:r>
        <w:rPr>
          <w:rFonts w:hint="eastAsia" w:ascii="宋体" w:hAnsi="宋体" w:cs="宋体"/>
          <w:color w:val="000000" w:themeColor="text1"/>
          <w:sz w:val="24"/>
          <w:highlight w:val="none"/>
          <w:lang w:val="en-US" w:eastAsia="zh-CN"/>
          <w14:textFill>
            <w14:solidFill>
              <w14:schemeClr w14:val="tx1"/>
            </w14:solidFill>
          </w14:textFill>
        </w:rPr>
        <w:t xml:space="preserve"> 技术维修岗位职责：</w:t>
      </w:r>
    </w:p>
    <w:p w14:paraId="66A5AB10">
      <w:pPr>
        <w:pageBreakBefore w:val="0"/>
        <w:kinsoku/>
        <w:wordWrap/>
        <w:overflowPunct/>
        <w:topLinePunct w:val="0"/>
        <w:autoSpaceDE/>
        <w:autoSpaceDN/>
        <w:bidi w:val="0"/>
        <w:adjustRightInd/>
        <w:spacing w:line="240" w:lineRule="auto"/>
        <w:ind w:left="0" w:leftChars="0" w:firstLine="480" w:firstLineChars="200"/>
        <w:jc w:val="both"/>
        <w:textAlignment w:val="auto"/>
        <w:rPr>
          <w:rFonts w:hint="default" w:ascii="宋体" w:hAnsi="宋体" w:cs="宋体"/>
          <w:color w:val="000000" w:themeColor="text1"/>
          <w:sz w:val="24"/>
          <w:lang w:val="en-US" w:eastAsia="zh-CN"/>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 xml:space="preserve">维修维护技术人员负责设备、设施或系统的日常检查、保养、故障诊断和维修工作，确保其安全、稳定、高效运行，以支持政务大厅的正常进行。 </w:t>
      </w:r>
    </w:p>
    <w:p w14:paraId="0F1A6C55">
      <w:pPr>
        <w:pageBreakBefore w:val="0"/>
        <w:numPr>
          <w:ilvl w:val="0"/>
          <w:numId w:val="2"/>
        </w:numPr>
        <w:kinsoku/>
        <w:wordWrap/>
        <w:overflowPunct/>
        <w:topLinePunct w:val="0"/>
        <w:autoSpaceDE/>
        <w:autoSpaceDN/>
        <w:bidi w:val="0"/>
        <w:adjustRightInd/>
        <w:spacing w:line="240" w:lineRule="auto"/>
        <w:ind w:left="0" w:leftChars="0" w:firstLine="0" w:firstLineChars="0"/>
        <w:jc w:val="both"/>
        <w:textAlignment w:val="auto"/>
        <w:rPr>
          <w:rFonts w:hint="eastAsia" w:ascii="宋体" w:hAnsi="宋体" w:cs="宋体"/>
          <w:color w:val="000000" w:themeColor="text1"/>
          <w:sz w:val="24"/>
          <w:lang w:val="en-US" w:eastAsia="zh-CN"/>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日常巡检与预防性维护：</w:t>
      </w:r>
      <w:r>
        <w:rPr>
          <w:rFonts w:hint="default" w:ascii="宋体" w:hAnsi="宋体" w:cs="宋体"/>
          <w:color w:val="000000" w:themeColor="text1"/>
          <w:sz w:val="24"/>
          <w:lang w:val="en-US" w:eastAsia="zh-CN"/>
          <w14:textFill>
            <w14:solidFill>
              <w14:schemeClr w14:val="tx1"/>
            </w14:solidFill>
          </w14:textFill>
        </w:rPr>
        <w:t>定期对设备、设施或系统进行巡视检查。</w:t>
      </w:r>
    </w:p>
    <w:p w14:paraId="1C8B2632">
      <w:pPr>
        <w:pageBreakBefore w:val="0"/>
        <w:numPr>
          <w:ilvl w:val="0"/>
          <w:numId w:val="2"/>
        </w:numPr>
        <w:kinsoku/>
        <w:wordWrap/>
        <w:overflowPunct/>
        <w:topLinePunct w:val="0"/>
        <w:autoSpaceDE/>
        <w:autoSpaceDN/>
        <w:bidi w:val="0"/>
        <w:adjustRightInd/>
        <w:spacing w:line="240" w:lineRule="auto"/>
        <w:ind w:left="0" w:leftChars="0" w:firstLine="0" w:firstLineChars="0"/>
        <w:jc w:val="both"/>
        <w:textAlignment w:val="auto"/>
        <w:rPr>
          <w:rFonts w:hint="default" w:ascii="宋体" w:hAnsi="宋体" w:cs="宋体"/>
          <w:color w:val="000000" w:themeColor="text1"/>
          <w:sz w:val="24"/>
          <w:lang w:val="en-US" w:eastAsia="zh-CN"/>
          <w14:textFill>
            <w14:solidFill>
              <w14:schemeClr w14:val="tx1"/>
            </w14:solidFill>
          </w14:textFill>
        </w:rPr>
      </w:pPr>
      <w:r>
        <w:rPr>
          <w:rFonts w:hint="default" w:ascii="宋体" w:hAnsi="宋体" w:cs="宋体"/>
          <w:color w:val="000000" w:themeColor="text1"/>
          <w:sz w:val="24"/>
          <w:lang w:val="en-US" w:eastAsia="zh-CN"/>
          <w14:textFill>
            <w14:solidFill>
              <w14:schemeClr w14:val="tx1"/>
            </w14:solidFill>
          </w14:textFill>
        </w:rPr>
        <w:t>故障诊断与维修： 快速响应设备故障报修，及时抵达现场。高效执行维修任务，包括</w:t>
      </w:r>
    </w:p>
    <w:p w14:paraId="1ABA9B65">
      <w:pPr>
        <w:pageBreakBefore w:val="0"/>
        <w:numPr>
          <w:ilvl w:val="0"/>
          <w:numId w:val="0"/>
        </w:numPr>
        <w:kinsoku/>
        <w:wordWrap/>
        <w:overflowPunct/>
        <w:topLinePunct w:val="0"/>
        <w:autoSpaceDE/>
        <w:autoSpaceDN/>
        <w:bidi w:val="0"/>
        <w:adjustRightInd/>
        <w:spacing w:line="240" w:lineRule="auto"/>
        <w:ind w:left="240" w:leftChars="0" w:hanging="240" w:hangingChars="100"/>
        <w:jc w:val="both"/>
        <w:textAlignment w:val="auto"/>
        <w:rPr>
          <w:rFonts w:hint="default" w:ascii="宋体" w:hAnsi="宋体" w:cs="宋体"/>
          <w:color w:val="000000" w:themeColor="text1"/>
          <w:sz w:val="24"/>
          <w:lang w:val="en-US" w:eastAsia="zh-CN"/>
          <w14:textFill>
            <w14:solidFill>
              <w14:schemeClr w14:val="tx1"/>
            </w14:solidFill>
          </w14:textFill>
        </w:rPr>
      </w:pPr>
      <w:r>
        <w:rPr>
          <w:rFonts w:hint="default" w:ascii="宋体" w:hAnsi="宋体" w:cs="宋体"/>
          <w:color w:val="000000" w:themeColor="text1"/>
          <w:sz w:val="24"/>
          <w:lang w:val="en-US" w:eastAsia="zh-CN"/>
          <w14:textFill>
            <w14:solidFill>
              <w14:schemeClr w14:val="tx1"/>
            </w14:solidFill>
          </w14:textFill>
        </w:rPr>
        <w:t>拆卸、更换、修理或调整故障部件。在确保安全和质量的前提下，尽快恢复设备正常运行。</w:t>
      </w:r>
    </w:p>
    <w:p w14:paraId="451D999A">
      <w:pPr>
        <w:pageBreakBefore w:val="0"/>
        <w:numPr>
          <w:ilvl w:val="0"/>
          <w:numId w:val="2"/>
        </w:numPr>
        <w:kinsoku/>
        <w:wordWrap/>
        <w:overflowPunct/>
        <w:topLinePunct w:val="0"/>
        <w:autoSpaceDE/>
        <w:autoSpaceDN/>
        <w:bidi w:val="0"/>
        <w:adjustRightInd/>
        <w:spacing w:line="240" w:lineRule="auto"/>
        <w:ind w:left="0" w:leftChars="0" w:firstLine="0" w:firstLineChars="0"/>
        <w:jc w:val="both"/>
        <w:textAlignment w:val="auto"/>
        <w:rPr>
          <w:rFonts w:hint="default" w:ascii="宋体" w:hAnsi="宋体" w:cs="宋体"/>
          <w:color w:val="000000" w:themeColor="text1"/>
          <w:sz w:val="24"/>
          <w:lang w:val="en-US" w:eastAsia="zh-CN"/>
          <w14:textFill>
            <w14:solidFill>
              <w14:schemeClr w14:val="tx1"/>
            </w14:solidFill>
          </w14:textFill>
        </w:rPr>
      </w:pPr>
      <w:r>
        <w:rPr>
          <w:rFonts w:hint="default" w:ascii="宋体" w:hAnsi="宋体" w:cs="宋体"/>
          <w:color w:val="000000" w:themeColor="text1"/>
          <w:sz w:val="24"/>
          <w:lang w:val="en-US" w:eastAsia="zh-CN"/>
          <w14:textFill>
            <w14:solidFill>
              <w14:schemeClr w14:val="tx1"/>
            </w14:solidFill>
          </w14:textFill>
        </w:rPr>
        <w:t>安装与调试：参与新设备、新设施的安装、调试和验收工作。</w:t>
      </w:r>
      <w:r>
        <w:rPr>
          <w:rFonts w:hint="default" w:ascii="宋体" w:hAnsi="宋体" w:cs="宋体"/>
          <w:color w:val="000000" w:themeColor="text1"/>
          <w:sz w:val="24"/>
          <w:lang w:val="en-US" w:eastAsia="zh-CN"/>
          <w14:textFill>
            <w14:solidFill>
              <w14:schemeClr w14:val="tx1"/>
            </w14:solidFill>
          </w14:textFill>
        </w:rPr>
        <w:br w:type="textWrapping"/>
      </w:r>
      <w:r>
        <w:rPr>
          <w:rFonts w:hint="eastAsia" w:ascii="宋体" w:hAnsi="宋体" w:cs="宋体"/>
          <w:color w:val="000000" w:themeColor="text1"/>
          <w:sz w:val="24"/>
          <w:lang w:val="en-US" w:eastAsia="zh-CN"/>
          <w14:textFill>
            <w14:solidFill>
              <w14:schemeClr w14:val="tx1"/>
            </w14:solidFill>
          </w14:textFill>
        </w:rPr>
        <w:t>4）</w:t>
      </w:r>
      <w:r>
        <w:rPr>
          <w:rFonts w:hint="default" w:ascii="宋体" w:hAnsi="宋体" w:cs="宋体"/>
          <w:color w:val="000000" w:themeColor="text1"/>
          <w:sz w:val="24"/>
          <w:lang w:val="en-US" w:eastAsia="zh-CN"/>
          <w14:textFill>
            <w14:solidFill>
              <w14:schemeClr w14:val="tx1"/>
            </w14:solidFill>
          </w14:textFill>
        </w:rPr>
        <w:t>维修记录与文档管理：详细、准确地填写维修工单、维护日志和故障报告。</w:t>
      </w:r>
      <w:r>
        <w:rPr>
          <w:rFonts w:hint="default" w:ascii="宋体" w:hAnsi="宋体" w:cs="宋体"/>
          <w:color w:val="000000" w:themeColor="text1"/>
          <w:sz w:val="24"/>
          <w:lang w:val="en-US" w:eastAsia="zh-CN"/>
          <w14:textFill>
            <w14:solidFill>
              <w14:schemeClr w14:val="tx1"/>
            </w14:solidFill>
          </w14:textFill>
        </w:rPr>
        <w:br w:type="textWrapping"/>
      </w:r>
      <w:r>
        <w:rPr>
          <w:rFonts w:hint="eastAsia" w:ascii="宋体" w:hAnsi="宋体" w:cs="宋体"/>
          <w:color w:val="000000" w:themeColor="text1"/>
          <w:sz w:val="24"/>
          <w:lang w:val="en-US" w:eastAsia="zh-CN"/>
          <w14:textFill>
            <w14:solidFill>
              <w14:schemeClr w14:val="tx1"/>
            </w14:solidFill>
          </w14:textFill>
        </w:rPr>
        <w:t>5）</w:t>
      </w:r>
      <w:r>
        <w:rPr>
          <w:rFonts w:hint="default" w:ascii="宋体" w:hAnsi="宋体" w:cs="宋体"/>
          <w:color w:val="000000" w:themeColor="text1"/>
          <w:sz w:val="24"/>
          <w:lang w:val="en-US" w:eastAsia="zh-CN"/>
          <w14:textFill>
            <w14:solidFill>
              <w14:schemeClr w14:val="tx1"/>
            </w14:solidFill>
          </w14:textFill>
        </w:rPr>
        <w:t>备品备件管理： 协助管理维修工具和备品备件库存。根据消耗情况，提出备件采购需</w:t>
      </w:r>
    </w:p>
    <w:p w14:paraId="03376008">
      <w:pPr>
        <w:pageBreakBefore w:val="0"/>
        <w:numPr>
          <w:ilvl w:val="0"/>
          <w:numId w:val="0"/>
        </w:numPr>
        <w:kinsoku/>
        <w:wordWrap/>
        <w:overflowPunct/>
        <w:topLinePunct w:val="0"/>
        <w:autoSpaceDE/>
        <w:autoSpaceDN/>
        <w:bidi w:val="0"/>
        <w:adjustRightInd/>
        <w:spacing w:line="240" w:lineRule="auto"/>
        <w:ind w:left="0" w:leftChars="0"/>
        <w:jc w:val="both"/>
        <w:textAlignment w:val="auto"/>
        <w:rPr>
          <w:rFonts w:hint="eastAsia" w:ascii="宋体" w:hAnsi="宋体" w:cs="宋体"/>
          <w:color w:val="000000" w:themeColor="text1"/>
          <w:sz w:val="24"/>
          <w:lang w:val="en-US" w:eastAsia="zh-CN"/>
          <w14:textFill>
            <w14:solidFill>
              <w14:schemeClr w14:val="tx1"/>
            </w14:solidFill>
          </w14:textFill>
        </w:rPr>
      </w:pPr>
      <w:r>
        <w:rPr>
          <w:rFonts w:hint="default" w:ascii="宋体" w:hAnsi="宋体" w:cs="宋体"/>
          <w:color w:val="000000" w:themeColor="text1"/>
          <w:sz w:val="24"/>
          <w:lang w:val="en-US" w:eastAsia="zh-CN"/>
          <w14:textFill>
            <w14:solidFill>
              <w14:schemeClr w14:val="tx1"/>
            </w14:solidFill>
          </w14:textFill>
        </w:rPr>
        <w:t>求，确保关键备件可用。</w:t>
      </w:r>
      <w:r>
        <w:rPr>
          <w:rFonts w:hint="default" w:ascii="宋体" w:hAnsi="宋体" w:cs="宋体"/>
          <w:color w:val="000000" w:themeColor="text1"/>
          <w:sz w:val="24"/>
          <w:lang w:val="en-US" w:eastAsia="zh-CN"/>
          <w14:textFill>
            <w14:solidFill>
              <w14:schemeClr w14:val="tx1"/>
            </w14:solidFill>
          </w14:textFill>
        </w:rPr>
        <w:br w:type="textWrapping"/>
      </w:r>
      <w:r>
        <w:rPr>
          <w:rFonts w:hint="eastAsia" w:ascii="宋体" w:hAnsi="宋体" w:cs="宋体"/>
          <w:color w:val="000000" w:themeColor="text1"/>
          <w:sz w:val="24"/>
          <w:lang w:val="en-US" w:eastAsia="zh-CN"/>
          <w14:textFill>
            <w14:solidFill>
              <w14:schemeClr w14:val="tx1"/>
            </w14:solidFill>
          </w14:textFill>
        </w:rPr>
        <w:t xml:space="preserve">   </w:t>
      </w:r>
    </w:p>
    <w:p w14:paraId="12833E70">
      <w:pPr>
        <w:pageBreakBefore w:val="0"/>
        <w:numPr>
          <w:ilvl w:val="0"/>
          <w:numId w:val="0"/>
        </w:numPr>
        <w:kinsoku/>
        <w:wordWrap/>
        <w:overflowPunct/>
        <w:topLinePunct w:val="0"/>
        <w:autoSpaceDE/>
        <w:autoSpaceDN/>
        <w:bidi w:val="0"/>
        <w:adjustRightInd/>
        <w:spacing w:line="240" w:lineRule="auto"/>
        <w:ind w:left="0" w:leftChars="0"/>
        <w:jc w:val="both"/>
        <w:textAlignment w:val="auto"/>
        <w:rPr>
          <w:rFonts w:hint="eastAsia" w:ascii="宋体" w:hAnsi="宋体" w:cs="宋体"/>
          <w:color w:val="000000" w:themeColor="text1"/>
          <w:sz w:val="24"/>
          <w:lang w:val="en-US" w:eastAsia="zh-CN"/>
          <w14:textFill>
            <w14:solidFill>
              <w14:schemeClr w14:val="tx1"/>
            </w14:solidFill>
          </w14:textFill>
        </w:rPr>
      </w:pPr>
    </w:p>
    <w:p w14:paraId="28F7F732">
      <w:pPr>
        <w:pageBreakBefore w:val="0"/>
        <w:numPr>
          <w:ilvl w:val="0"/>
          <w:numId w:val="0"/>
        </w:numPr>
        <w:kinsoku/>
        <w:wordWrap/>
        <w:overflowPunct/>
        <w:topLinePunct w:val="0"/>
        <w:autoSpaceDE/>
        <w:autoSpaceDN/>
        <w:bidi w:val="0"/>
        <w:adjustRightInd/>
        <w:spacing w:line="240" w:lineRule="auto"/>
        <w:ind w:left="0" w:leftChars="0"/>
        <w:jc w:val="both"/>
        <w:textAlignment w:val="auto"/>
        <w:rPr>
          <w:rFonts w:hint="eastAsia" w:ascii="宋体" w:hAnsi="宋体" w:cs="宋体"/>
          <w:color w:val="000000" w:themeColor="text1"/>
          <w:sz w:val="24"/>
          <w:lang w:val="en-US" w:eastAsia="zh-CN"/>
          <w14:textFill>
            <w14:solidFill>
              <w14:schemeClr w14:val="tx1"/>
            </w14:solidFill>
          </w14:textFill>
        </w:rPr>
      </w:pPr>
    </w:p>
    <w:p w14:paraId="1B019CD3">
      <w:pPr>
        <w:pageBreakBefore w:val="0"/>
        <w:numPr>
          <w:ilvl w:val="0"/>
          <w:numId w:val="0"/>
        </w:numPr>
        <w:kinsoku/>
        <w:wordWrap/>
        <w:overflowPunct/>
        <w:topLinePunct w:val="0"/>
        <w:autoSpaceDE/>
        <w:autoSpaceDN/>
        <w:bidi w:val="0"/>
        <w:adjustRightInd/>
        <w:spacing w:line="240" w:lineRule="auto"/>
        <w:ind w:left="0" w:leftChars="0"/>
        <w:jc w:val="both"/>
        <w:textAlignment w:val="auto"/>
        <w:rPr>
          <w:rFonts w:hint="eastAsia" w:ascii="宋体" w:hAnsi="宋体" w:cs="宋体"/>
          <w:color w:val="000000" w:themeColor="text1"/>
          <w:sz w:val="24"/>
          <w:lang w:val="en-US" w:eastAsia="zh-CN"/>
          <w14:textFill>
            <w14:solidFill>
              <w14:schemeClr w14:val="tx1"/>
            </w14:solidFill>
          </w14:textFill>
        </w:rPr>
      </w:pPr>
    </w:p>
    <w:p w14:paraId="7417F4E5">
      <w:pPr>
        <w:pageBreakBefore w:val="0"/>
        <w:numPr>
          <w:ilvl w:val="0"/>
          <w:numId w:val="0"/>
        </w:numPr>
        <w:kinsoku/>
        <w:wordWrap/>
        <w:overflowPunct/>
        <w:topLinePunct w:val="0"/>
        <w:autoSpaceDE/>
        <w:autoSpaceDN/>
        <w:bidi w:val="0"/>
        <w:adjustRightInd/>
        <w:spacing w:line="240" w:lineRule="auto"/>
        <w:ind w:left="0" w:leftChars="0"/>
        <w:jc w:val="both"/>
        <w:textAlignment w:val="auto"/>
        <w:rPr>
          <w:rFonts w:hint="eastAsia" w:ascii="宋体" w:hAnsi="宋体" w:cs="宋体"/>
          <w:color w:val="000000" w:themeColor="text1"/>
          <w:sz w:val="24"/>
          <w:lang w:val="en-US" w:eastAsia="zh-CN"/>
          <w14:textFill>
            <w14:solidFill>
              <w14:schemeClr w14:val="tx1"/>
            </w14:solidFill>
          </w14:textFill>
        </w:rPr>
      </w:pPr>
    </w:p>
    <w:p w14:paraId="4A110117">
      <w:pPr>
        <w:pageBreakBefore w:val="0"/>
        <w:numPr>
          <w:ilvl w:val="0"/>
          <w:numId w:val="0"/>
        </w:numPr>
        <w:kinsoku/>
        <w:wordWrap/>
        <w:overflowPunct/>
        <w:topLinePunct w:val="0"/>
        <w:autoSpaceDE/>
        <w:autoSpaceDN/>
        <w:bidi w:val="0"/>
        <w:adjustRightInd/>
        <w:spacing w:line="240" w:lineRule="auto"/>
        <w:ind w:left="0" w:leftChars="0"/>
        <w:jc w:val="both"/>
        <w:textAlignment w:val="auto"/>
        <w:rPr>
          <w:rFonts w:hint="eastAsia" w:ascii="宋体" w:hAnsi="宋体" w:cs="宋体"/>
          <w:color w:val="000000" w:themeColor="text1"/>
          <w:sz w:val="24"/>
          <w:lang w:val="en-US" w:eastAsia="zh-CN"/>
          <w14:textFill>
            <w14:solidFill>
              <w14:schemeClr w14:val="tx1"/>
            </w14:solidFill>
          </w14:textFill>
        </w:rPr>
      </w:pPr>
    </w:p>
    <w:p w14:paraId="477BC2C1">
      <w:pPr>
        <w:pageBreakBefore w:val="0"/>
        <w:numPr>
          <w:ilvl w:val="0"/>
          <w:numId w:val="0"/>
        </w:numPr>
        <w:kinsoku/>
        <w:wordWrap/>
        <w:overflowPunct/>
        <w:topLinePunct w:val="0"/>
        <w:autoSpaceDE/>
        <w:autoSpaceDN/>
        <w:bidi w:val="0"/>
        <w:adjustRightInd/>
        <w:spacing w:line="240" w:lineRule="auto"/>
        <w:ind w:left="0" w:leftChars="0"/>
        <w:jc w:val="both"/>
        <w:textAlignment w:val="auto"/>
        <w:rPr>
          <w:rFonts w:hint="eastAsia" w:ascii="宋体" w:hAnsi="宋体" w:cs="宋体"/>
          <w:color w:val="000000" w:themeColor="text1"/>
          <w:sz w:val="24"/>
          <w:lang w:val="en-US" w:eastAsia="zh-CN"/>
          <w14:textFill>
            <w14:solidFill>
              <w14:schemeClr w14:val="tx1"/>
            </w14:solidFill>
          </w14:textFill>
        </w:rPr>
      </w:pPr>
    </w:p>
    <w:p w14:paraId="23766C40">
      <w:pPr>
        <w:pageBreakBefore w:val="0"/>
        <w:numPr>
          <w:ilvl w:val="0"/>
          <w:numId w:val="0"/>
        </w:numPr>
        <w:kinsoku/>
        <w:wordWrap/>
        <w:overflowPunct/>
        <w:topLinePunct w:val="0"/>
        <w:autoSpaceDE/>
        <w:autoSpaceDN/>
        <w:bidi w:val="0"/>
        <w:adjustRightInd/>
        <w:spacing w:line="240" w:lineRule="auto"/>
        <w:ind w:left="0" w:leftChars="0"/>
        <w:jc w:val="both"/>
        <w:textAlignment w:val="auto"/>
        <w:rPr>
          <w:rFonts w:hint="eastAsia" w:ascii="宋体" w:hAnsi="宋体" w:cs="宋体"/>
          <w:color w:val="000000" w:themeColor="text1"/>
          <w:sz w:val="24"/>
          <w:lang w:val="en-US" w:eastAsia="zh-CN"/>
          <w14:textFill>
            <w14:solidFill>
              <w14:schemeClr w14:val="tx1"/>
            </w14:solidFill>
          </w14:textFill>
        </w:rPr>
      </w:pPr>
    </w:p>
    <w:p w14:paraId="2D47223E">
      <w:pPr>
        <w:pageBreakBefore w:val="0"/>
        <w:numPr>
          <w:ilvl w:val="0"/>
          <w:numId w:val="0"/>
        </w:numPr>
        <w:kinsoku/>
        <w:wordWrap/>
        <w:overflowPunct/>
        <w:topLinePunct w:val="0"/>
        <w:autoSpaceDE/>
        <w:autoSpaceDN/>
        <w:bidi w:val="0"/>
        <w:adjustRightInd/>
        <w:spacing w:line="240" w:lineRule="auto"/>
        <w:ind w:left="0" w:leftChars="0"/>
        <w:jc w:val="both"/>
        <w:textAlignment w:val="auto"/>
        <w:rPr>
          <w:rFonts w:hint="eastAsia" w:ascii="宋体" w:hAnsi="宋体" w:cs="宋体"/>
          <w:color w:val="000000" w:themeColor="text1"/>
          <w:sz w:val="24"/>
          <w:lang w:val="en-US" w:eastAsia="zh-CN"/>
          <w14:textFill>
            <w14:solidFill>
              <w14:schemeClr w14:val="tx1"/>
            </w14:solidFill>
          </w14:textFill>
        </w:rPr>
      </w:pPr>
    </w:p>
    <w:p w14:paraId="045C1187">
      <w:pPr>
        <w:pageBreakBefore w:val="0"/>
        <w:numPr>
          <w:ilvl w:val="0"/>
          <w:numId w:val="0"/>
        </w:numPr>
        <w:kinsoku/>
        <w:wordWrap/>
        <w:overflowPunct/>
        <w:topLinePunct w:val="0"/>
        <w:autoSpaceDE/>
        <w:autoSpaceDN/>
        <w:bidi w:val="0"/>
        <w:adjustRightInd/>
        <w:spacing w:line="240" w:lineRule="auto"/>
        <w:ind w:left="0" w:leftChars="0"/>
        <w:jc w:val="both"/>
        <w:textAlignment w:val="auto"/>
        <w:rPr>
          <w:rFonts w:hint="default" w:ascii="宋体" w:hAnsi="宋体" w:cs="宋体"/>
          <w:color w:val="000000" w:themeColor="text1"/>
          <w:sz w:val="24"/>
          <w:lang w:val="en-US" w:eastAsia="zh-CN"/>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6）</w:t>
      </w:r>
      <w:r>
        <w:rPr>
          <w:rFonts w:hint="default" w:ascii="宋体" w:hAnsi="宋体" w:cs="宋体"/>
          <w:color w:val="000000" w:themeColor="text1"/>
          <w:sz w:val="24"/>
          <w:lang w:val="en-US" w:eastAsia="zh-CN"/>
          <w14:textFill>
            <w14:solidFill>
              <w14:schemeClr w14:val="tx1"/>
            </w14:solidFill>
          </w14:textFill>
        </w:rPr>
        <w:t>安全与合规：严格遵守岗位的安全操作规程，确保个人及他人安全。参与工作场所的安全隐患排查，并提出改进建议。确保所有维修活动符合环保、健康与安全法规要求。</w:t>
      </w:r>
    </w:p>
    <w:p w14:paraId="54826147">
      <w:pPr>
        <w:pageBreakBefore w:val="0"/>
        <w:kinsoku/>
        <w:wordWrap/>
        <w:overflowPunct/>
        <w:topLinePunct w:val="0"/>
        <w:autoSpaceDE/>
        <w:autoSpaceDN/>
        <w:bidi w:val="0"/>
        <w:adjustRightInd/>
        <w:spacing w:line="240" w:lineRule="auto"/>
        <w:jc w:val="both"/>
        <w:textAlignment w:val="auto"/>
        <w:rPr>
          <w:rFonts w:hint="default" w:ascii="宋体" w:hAnsi="宋体" w:cs="宋体"/>
          <w:color w:val="000000" w:themeColor="text1"/>
          <w:sz w:val="24"/>
          <w:lang w:val="en-US" w:eastAsia="zh-CN"/>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7）沟通汇报：</w:t>
      </w:r>
      <w:r>
        <w:rPr>
          <w:rFonts w:hint="default" w:ascii="宋体" w:hAnsi="宋体" w:cs="宋体"/>
          <w:color w:val="000000" w:themeColor="text1"/>
          <w:sz w:val="24"/>
          <w:lang w:val="en-US" w:eastAsia="zh-CN"/>
          <w14:textFill>
            <w14:solidFill>
              <w14:schemeClr w14:val="tx1"/>
            </w14:solidFill>
          </w14:textFill>
        </w:rPr>
        <w:t>向相关负责人及时汇报工作进展、重大故障和潜在风险。与设备操作人员沟通，了解设备运行状况，并提供基本的操作指导。</w:t>
      </w:r>
    </w:p>
    <w:p w14:paraId="27770414">
      <w:pPr>
        <w:pStyle w:val="2"/>
        <w:numPr>
          <w:ilvl w:val="0"/>
          <w:numId w:val="0"/>
        </w:numPr>
        <w:ind w:firstLine="480" w:firstLineChars="200"/>
        <w:rPr>
          <w:rFonts w:hint="eastAsia"/>
        </w:rPr>
      </w:pPr>
      <w:r>
        <w:rPr>
          <w:rFonts w:hint="eastAsia" w:ascii="宋体" w:hAnsi="宋体" w:cs="宋体"/>
          <w:b w:val="0"/>
          <w:bCs w:val="0"/>
          <w:color w:val="000000" w:themeColor="text1"/>
          <w:sz w:val="24"/>
          <w:lang w:eastAsia="zh-CN"/>
          <w14:textFill>
            <w14:solidFill>
              <w14:schemeClr w14:val="tx1"/>
            </w14:solidFill>
          </w14:textFill>
        </w:rPr>
        <w:t>（</w:t>
      </w:r>
      <w:r>
        <w:rPr>
          <w:rFonts w:hint="eastAsia" w:ascii="宋体" w:hAnsi="宋体" w:cs="宋体"/>
          <w:b w:val="0"/>
          <w:bCs w:val="0"/>
          <w:color w:val="000000" w:themeColor="text1"/>
          <w:sz w:val="24"/>
          <w:lang w:val="en-US" w:eastAsia="zh-CN"/>
          <w14:textFill>
            <w14:solidFill>
              <w14:schemeClr w14:val="tx1"/>
            </w14:solidFill>
          </w14:textFill>
        </w:rPr>
        <w:t>7</w:t>
      </w:r>
      <w:r>
        <w:rPr>
          <w:rFonts w:hint="eastAsia" w:ascii="宋体" w:hAnsi="宋体" w:cs="宋体"/>
          <w:b w:val="0"/>
          <w:bCs w:val="0"/>
          <w:color w:val="000000" w:themeColor="text1"/>
          <w:sz w:val="24"/>
          <w:lang w:eastAsia="zh-CN"/>
          <w14:textFill>
            <w14:solidFill>
              <w14:schemeClr w14:val="tx1"/>
            </w14:solidFill>
          </w14:textFill>
        </w:rPr>
        <w:t>）岗位配置</w:t>
      </w:r>
      <w:r>
        <w:rPr>
          <w:rFonts w:hint="eastAsia" w:ascii="宋体" w:hAnsi="宋体" w:cs="宋体"/>
          <w:b w:val="0"/>
          <w:bCs w:val="0"/>
          <w:color w:val="000000" w:themeColor="text1"/>
          <w:sz w:val="24"/>
          <w14:textFill>
            <w14:solidFill>
              <w14:schemeClr w14:val="tx1"/>
            </w14:solidFill>
          </w14:textFill>
        </w:rPr>
        <w:t>：</w:t>
      </w:r>
    </w:p>
    <w:tbl>
      <w:tblPr>
        <w:tblStyle w:val="9"/>
        <w:tblpPr w:leftFromText="180" w:rightFromText="180" w:vertAnchor="page" w:horzAnchor="page" w:tblpX="1717" w:tblpY="3974"/>
        <w:tblOverlap w:val="neve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25"/>
        <w:gridCol w:w="2864"/>
        <w:gridCol w:w="1995"/>
        <w:gridCol w:w="1995"/>
      </w:tblGrid>
      <w:tr w14:paraId="1980B1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1125" w:type="dxa"/>
            <w:noWrap w:val="0"/>
            <w:vAlign w:val="top"/>
          </w:tcPr>
          <w:p w14:paraId="164EE71A">
            <w:pPr>
              <w:pageBreakBefore w:val="0"/>
              <w:kinsoku/>
              <w:wordWrap/>
              <w:overflowPunct/>
              <w:topLinePunct w:val="0"/>
              <w:autoSpaceDE/>
              <w:autoSpaceDN/>
              <w:bidi w:val="0"/>
              <w:adjustRightInd/>
              <w:spacing w:line="240" w:lineRule="auto"/>
              <w:ind w:left="0" w:leftChars="0"/>
              <w:jc w:val="both"/>
              <w:textAlignment w:val="auto"/>
              <w:rPr>
                <w:rFonts w:hint="eastAsia" w:eastAsia="宋体"/>
                <w:color w:val="000000" w:themeColor="text1"/>
                <w:sz w:val="21"/>
                <w:szCs w:val="21"/>
                <w:vertAlign w:val="baseline"/>
                <w:lang w:eastAsia="zh-CN"/>
                <w14:textFill>
                  <w14:solidFill>
                    <w14:schemeClr w14:val="tx1"/>
                  </w14:solidFill>
                </w14:textFill>
              </w:rPr>
            </w:pPr>
            <w:r>
              <w:rPr>
                <w:rFonts w:hint="eastAsia"/>
                <w:color w:val="000000" w:themeColor="text1"/>
                <w:sz w:val="21"/>
                <w:szCs w:val="21"/>
                <w:vertAlign w:val="baseline"/>
                <w:lang w:eastAsia="zh-CN"/>
                <w14:textFill>
                  <w14:solidFill>
                    <w14:schemeClr w14:val="tx1"/>
                  </w14:solidFill>
                </w14:textFill>
              </w:rPr>
              <w:t>序号</w:t>
            </w:r>
          </w:p>
        </w:tc>
        <w:tc>
          <w:tcPr>
            <w:tcW w:w="2864" w:type="dxa"/>
            <w:noWrap w:val="0"/>
            <w:vAlign w:val="top"/>
          </w:tcPr>
          <w:p w14:paraId="15757F50">
            <w:pPr>
              <w:pageBreakBefore w:val="0"/>
              <w:kinsoku/>
              <w:wordWrap/>
              <w:overflowPunct/>
              <w:topLinePunct w:val="0"/>
              <w:autoSpaceDE/>
              <w:autoSpaceDN/>
              <w:bidi w:val="0"/>
              <w:adjustRightInd/>
              <w:spacing w:line="240" w:lineRule="auto"/>
              <w:ind w:left="0" w:leftChars="0"/>
              <w:jc w:val="both"/>
              <w:textAlignment w:val="auto"/>
              <w:rPr>
                <w:rFonts w:hint="eastAsia" w:eastAsia="宋体"/>
                <w:color w:val="000000" w:themeColor="text1"/>
                <w:sz w:val="21"/>
                <w:szCs w:val="21"/>
                <w:vertAlign w:val="baseline"/>
                <w:lang w:eastAsia="zh-CN"/>
                <w14:textFill>
                  <w14:solidFill>
                    <w14:schemeClr w14:val="tx1"/>
                  </w14:solidFill>
                </w14:textFill>
              </w:rPr>
            </w:pPr>
            <w:r>
              <w:rPr>
                <w:rFonts w:hint="eastAsia"/>
                <w:color w:val="000000" w:themeColor="text1"/>
                <w:sz w:val="21"/>
                <w:szCs w:val="21"/>
                <w:vertAlign w:val="baseline"/>
                <w:lang w:eastAsia="zh-CN"/>
                <w14:textFill>
                  <w14:solidFill>
                    <w14:schemeClr w14:val="tx1"/>
                  </w14:solidFill>
                </w14:textFill>
              </w:rPr>
              <w:t>岗位</w:t>
            </w:r>
          </w:p>
        </w:tc>
        <w:tc>
          <w:tcPr>
            <w:tcW w:w="1995" w:type="dxa"/>
            <w:noWrap w:val="0"/>
            <w:vAlign w:val="top"/>
          </w:tcPr>
          <w:p w14:paraId="0E0223D5">
            <w:pPr>
              <w:pageBreakBefore w:val="0"/>
              <w:kinsoku/>
              <w:wordWrap/>
              <w:overflowPunct/>
              <w:topLinePunct w:val="0"/>
              <w:autoSpaceDE/>
              <w:autoSpaceDN/>
              <w:bidi w:val="0"/>
              <w:adjustRightInd/>
              <w:spacing w:line="240" w:lineRule="auto"/>
              <w:ind w:left="0" w:leftChars="0"/>
              <w:jc w:val="both"/>
              <w:textAlignment w:val="auto"/>
              <w:rPr>
                <w:rFonts w:hint="default" w:eastAsia="宋体"/>
                <w:color w:val="000000" w:themeColor="text1"/>
                <w:sz w:val="21"/>
                <w:szCs w:val="21"/>
                <w:vertAlign w:val="baseline"/>
                <w:lang w:val="en-US" w:eastAsia="zh-CN"/>
                <w14:textFill>
                  <w14:solidFill>
                    <w14:schemeClr w14:val="tx1"/>
                  </w14:solidFill>
                </w14:textFill>
              </w:rPr>
            </w:pPr>
            <w:r>
              <w:rPr>
                <w:rFonts w:hint="eastAsia"/>
                <w:color w:val="000000" w:themeColor="text1"/>
                <w:sz w:val="21"/>
                <w:szCs w:val="21"/>
                <w:vertAlign w:val="baseline"/>
                <w:lang w:val="en-US" w:eastAsia="zh-CN"/>
                <w14:textFill>
                  <w14:solidFill>
                    <w14:schemeClr w14:val="tx1"/>
                  </w14:solidFill>
                </w14:textFill>
              </w:rPr>
              <w:t>层级</w:t>
            </w:r>
          </w:p>
        </w:tc>
        <w:tc>
          <w:tcPr>
            <w:tcW w:w="1995" w:type="dxa"/>
            <w:noWrap w:val="0"/>
            <w:vAlign w:val="top"/>
          </w:tcPr>
          <w:p w14:paraId="7B6E7561">
            <w:pPr>
              <w:pageBreakBefore w:val="0"/>
              <w:kinsoku/>
              <w:wordWrap/>
              <w:overflowPunct/>
              <w:topLinePunct w:val="0"/>
              <w:autoSpaceDE/>
              <w:autoSpaceDN/>
              <w:bidi w:val="0"/>
              <w:adjustRightInd/>
              <w:spacing w:line="240" w:lineRule="auto"/>
              <w:ind w:left="0" w:leftChars="0"/>
              <w:jc w:val="both"/>
              <w:textAlignment w:val="auto"/>
              <w:rPr>
                <w:rFonts w:hint="eastAsia"/>
                <w:color w:val="000000" w:themeColor="text1"/>
                <w:sz w:val="21"/>
                <w:szCs w:val="21"/>
                <w:vertAlign w:val="baseline"/>
                <w:lang w:eastAsia="zh-CN"/>
                <w14:textFill>
                  <w14:solidFill>
                    <w14:schemeClr w14:val="tx1"/>
                  </w14:solidFill>
                </w14:textFill>
              </w:rPr>
            </w:pPr>
            <w:r>
              <w:rPr>
                <w:rFonts w:hint="eastAsia"/>
                <w:color w:val="000000" w:themeColor="text1"/>
                <w:sz w:val="21"/>
                <w:szCs w:val="21"/>
                <w:vertAlign w:val="baseline"/>
                <w:lang w:eastAsia="zh-CN"/>
                <w14:textFill>
                  <w14:solidFill>
                    <w14:schemeClr w14:val="tx1"/>
                  </w14:solidFill>
                </w14:textFill>
              </w:rPr>
              <w:t>数量（个）</w:t>
            </w:r>
          </w:p>
        </w:tc>
      </w:tr>
      <w:tr w14:paraId="2C7ADF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jc w:val="center"/>
        </w:trPr>
        <w:tc>
          <w:tcPr>
            <w:tcW w:w="1125" w:type="dxa"/>
            <w:noWrap w:val="0"/>
            <w:vAlign w:val="top"/>
          </w:tcPr>
          <w:p w14:paraId="5416E790">
            <w:pPr>
              <w:pageBreakBefore w:val="0"/>
              <w:kinsoku/>
              <w:wordWrap/>
              <w:overflowPunct/>
              <w:topLinePunct w:val="0"/>
              <w:autoSpaceDE/>
              <w:autoSpaceDN/>
              <w:bidi w:val="0"/>
              <w:adjustRightInd/>
              <w:spacing w:line="240" w:lineRule="auto"/>
              <w:ind w:left="0" w:leftChars="0"/>
              <w:jc w:val="both"/>
              <w:textAlignment w:val="auto"/>
              <w:rPr>
                <w:rFonts w:hint="eastAsia" w:eastAsia="宋体"/>
                <w:color w:val="000000" w:themeColor="text1"/>
                <w:sz w:val="21"/>
                <w:szCs w:val="21"/>
                <w:vertAlign w:val="baseline"/>
                <w:lang w:val="en-US" w:eastAsia="zh-CN"/>
                <w14:textFill>
                  <w14:solidFill>
                    <w14:schemeClr w14:val="tx1"/>
                  </w14:solidFill>
                </w14:textFill>
              </w:rPr>
            </w:pPr>
            <w:r>
              <w:rPr>
                <w:rFonts w:hint="eastAsia"/>
                <w:color w:val="000000" w:themeColor="text1"/>
                <w:sz w:val="21"/>
                <w:szCs w:val="21"/>
                <w:vertAlign w:val="baseline"/>
                <w:lang w:val="en-US" w:eastAsia="zh-CN"/>
                <w14:textFill>
                  <w14:solidFill>
                    <w14:schemeClr w14:val="tx1"/>
                  </w14:solidFill>
                </w14:textFill>
              </w:rPr>
              <w:t>1</w:t>
            </w:r>
          </w:p>
        </w:tc>
        <w:tc>
          <w:tcPr>
            <w:tcW w:w="2864" w:type="dxa"/>
            <w:noWrap w:val="0"/>
            <w:vAlign w:val="top"/>
          </w:tcPr>
          <w:p w14:paraId="41259922">
            <w:pPr>
              <w:pageBreakBefore w:val="0"/>
              <w:kinsoku/>
              <w:wordWrap/>
              <w:overflowPunct/>
              <w:topLinePunct w:val="0"/>
              <w:autoSpaceDE/>
              <w:autoSpaceDN/>
              <w:bidi w:val="0"/>
              <w:adjustRightInd/>
              <w:spacing w:line="240" w:lineRule="auto"/>
              <w:ind w:left="0" w:leftChars="0"/>
              <w:jc w:val="both"/>
              <w:textAlignment w:val="auto"/>
              <w:rPr>
                <w:rFonts w:hint="default"/>
                <w:color w:val="000000" w:themeColor="text1"/>
                <w:lang w:val="en-US" w:eastAsia="zh-CN"/>
                <w14:textFill>
                  <w14:solidFill>
                    <w14:schemeClr w14:val="tx1"/>
                  </w14:solidFill>
                </w14:textFill>
              </w:rPr>
            </w:pPr>
            <w:r>
              <w:rPr>
                <w:rFonts w:hint="eastAsia"/>
                <w:color w:val="000000" w:themeColor="text1"/>
                <w:sz w:val="21"/>
                <w:szCs w:val="21"/>
                <w:vertAlign w:val="baseline"/>
                <w:lang w:val="en-US" w:eastAsia="zh-CN"/>
                <w14:textFill>
                  <w14:solidFill>
                    <w14:schemeClr w14:val="tx1"/>
                  </w14:solidFill>
                </w14:textFill>
              </w:rPr>
              <w:t>一级岗位</w:t>
            </w:r>
          </w:p>
        </w:tc>
        <w:tc>
          <w:tcPr>
            <w:tcW w:w="1995" w:type="dxa"/>
            <w:noWrap w:val="0"/>
            <w:vAlign w:val="top"/>
          </w:tcPr>
          <w:p w14:paraId="1B73EC9C">
            <w:pPr>
              <w:pageBreakBefore w:val="0"/>
              <w:kinsoku/>
              <w:wordWrap/>
              <w:overflowPunct/>
              <w:topLinePunct w:val="0"/>
              <w:autoSpaceDE/>
              <w:autoSpaceDN/>
              <w:bidi w:val="0"/>
              <w:adjustRightInd/>
              <w:spacing w:line="240" w:lineRule="auto"/>
              <w:ind w:left="0" w:leftChars="0"/>
              <w:jc w:val="both"/>
              <w:textAlignment w:val="auto"/>
              <w:rPr>
                <w:rFonts w:hint="default" w:eastAsia="宋体"/>
                <w:color w:val="000000" w:themeColor="text1"/>
                <w:sz w:val="21"/>
                <w:szCs w:val="21"/>
                <w:vertAlign w:val="baseline"/>
                <w:lang w:val="en-US" w:eastAsia="zh-CN"/>
                <w14:textFill>
                  <w14:solidFill>
                    <w14:schemeClr w14:val="tx1"/>
                  </w14:solidFill>
                </w14:textFill>
              </w:rPr>
            </w:pPr>
            <w:r>
              <w:rPr>
                <w:rFonts w:hint="eastAsia"/>
                <w:color w:val="000000" w:themeColor="text1"/>
                <w:sz w:val="21"/>
                <w:szCs w:val="21"/>
                <w:vertAlign w:val="baseline"/>
                <w:lang w:val="en-US" w:eastAsia="zh-CN"/>
                <w14:textFill>
                  <w14:solidFill>
                    <w14:schemeClr w14:val="tx1"/>
                  </w14:solidFill>
                </w14:textFill>
              </w:rPr>
              <w:t>窗口人员</w:t>
            </w:r>
          </w:p>
        </w:tc>
        <w:tc>
          <w:tcPr>
            <w:tcW w:w="1995" w:type="dxa"/>
            <w:noWrap w:val="0"/>
            <w:vAlign w:val="top"/>
          </w:tcPr>
          <w:p w14:paraId="03DA6948">
            <w:pPr>
              <w:pageBreakBefore w:val="0"/>
              <w:kinsoku/>
              <w:wordWrap/>
              <w:overflowPunct/>
              <w:topLinePunct w:val="0"/>
              <w:autoSpaceDE/>
              <w:autoSpaceDN/>
              <w:bidi w:val="0"/>
              <w:adjustRightInd/>
              <w:spacing w:line="240" w:lineRule="auto"/>
              <w:ind w:left="0" w:leftChars="0"/>
              <w:jc w:val="both"/>
              <w:textAlignment w:val="auto"/>
              <w:rPr>
                <w:rFonts w:hint="default" w:eastAsia="宋体"/>
                <w:color w:val="000000" w:themeColor="text1"/>
                <w:sz w:val="21"/>
                <w:szCs w:val="21"/>
                <w:vertAlign w:val="baseline"/>
                <w:lang w:val="en-US" w:eastAsia="zh-CN"/>
                <w14:textFill>
                  <w14:solidFill>
                    <w14:schemeClr w14:val="tx1"/>
                  </w14:solidFill>
                </w14:textFill>
              </w:rPr>
            </w:pPr>
            <w:r>
              <w:rPr>
                <w:rFonts w:hint="eastAsia"/>
                <w:color w:val="000000" w:themeColor="text1"/>
                <w:sz w:val="21"/>
                <w:szCs w:val="21"/>
                <w:vertAlign w:val="baseline"/>
                <w:lang w:val="en-US" w:eastAsia="zh-CN"/>
                <w14:textFill>
                  <w14:solidFill>
                    <w14:schemeClr w14:val="tx1"/>
                  </w14:solidFill>
                </w14:textFill>
              </w:rPr>
              <w:t>74</w:t>
            </w:r>
          </w:p>
        </w:tc>
      </w:tr>
      <w:tr w14:paraId="611693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1125" w:type="dxa"/>
            <w:noWrap w:val="0"/>
            <w:vAlign w:val="top"/>
          </w:tcPr>
          <w:p w14:paraId="39CEDB15">
            <w:pPr>
              <w:pageBreakBefore w:val="0"/>
              <w:kinsoku/>
              <w:wordWrap/>
              <w:overflowPunct/>
              <w:topLinePunct w:val="0"/>
              <w:autoSpaceDE/>
              <w:autoSpaceDN/>
              <w:bidi w:val="0"/>
              <w:adjustRightInd/>
              <w:spacing w:line="240" w:lineRule="auto"/>
              <w:ind w:left="0" w:leftChars="0"/>
              <w:jc w:val="both"/>
              <w:textAlignment w:val="auto"/>
              <w:rPr>
                <w:rFonts w:hint="default" w:eastAsia="宋体"/>
                <w:color w:val="000000" w:themeColor="text1"/>
                <w:sz w:val="21"/>
                <w:szCs w:val="21"/>
                <w:vertAlign w:val="baseline"/>
                <w:lang w:val="en-US" w:eastAsia="zh-CN"/>
                <w14:textFill>
                  <w14:solidFill>
                    <w14:schemeClr w14:val="tx1"/>
                  </w14:solidFill>
                </w14:textFill>
              </w:rPr>
            </w:pPr>
            <w:r>
              <w:rPr>
                <w:rFonts w:hint="eastAsia"/>
                <w:color w:val="000000" w:themeColor="text1"/>
                <w:sz w:val="21"/>
                <w:szCs w:val="21"/>
                <w:vertAlign w:val="baseline"/>
                <w:lang w:val="en-US" w:eastAsia="zh-CN"/>
                <w14:textFill>
                  <w14:solidFill>
                    <w14:schemeClr w14:val="tx1"/>
                  </w14:solidFill>
                </w14:textFill>
              </w:rPr>
              <w:t>2</w:t>
            </w:r>
          </w:p>
        </w:tc>
        <w:tc>
          <w:tcPr>
            <w:tcW w:w="2864" w:type="dxa"/>
            <w:noWrap w:val="0"/>
            <w:vAlign w:val="top"/>
          </w:tcPr>
          <w:p w14:paraId="58B639CE">
            <w:pPr>
              <w:pageBreakBefore w:val="0"/>
              <w:kinsoku/>
              <w:wordWrap/>
              <w:overflowPunct/>
              <w:topLinePunct w:val="0"/>
              <w:autoSpaceDE/>
              <w:autoSpaceDN/>
              <w:bidi w:val="0"/>
              <w:adjustRightInd/>
              <w:spacing w:line="240" w:lineRule="auto"/>
              <w:ind w:left="0" w:leftChars="0"/>
              <w:jc w:val="both"/>
              <w:textAlignment w:val="auto"/>
              <w:rPr>
                <w:rFonts w:hint="default" w:eastAsia="宋体"/>
                <w:color w:val="000000" w:themeColor="text1"/>
                <w:sz w:val="21"/>
                <w:szCs w:val="21"/>
                <w:vertAlign w:val="baseline"/>
                <w:lang w:val="en-US" w:eastAsia="zh-CN"/>
                <w14:textFill>
                  <w14:solidFill>
                    <w14:schemeClr w14:val="tx1"/>
                  </w14:solidFill>
                </w14:textFill>
              </w:rPr>
            </w:pPr>
            <w:r>
              <w:rPr>
                <w:rFonts w:hint="eastAsia"/>
                <w:color w:val="000000" w:themeColor="text1"/>
                <w:sz w:val="21"/>
                <w:szCs w:val="21"/>
                <w:vertAlign w:val="baseline"/>
                <w:lang w:val="en-US" w:eastAsia="zh-CN"/>
                <w14:textFill>
                  <w14:solidFill>
                    <w14:schemeClr w14:val="tx1"/>
                  </w14:solidFill>
                </w14:textFill>
              </w:rPr>
              <w:t>二级岗位</w:t>
            </w:r>
          </w:p>
        </w:tc>
        <w:tc>
          <w:tcPr>
            <w:tcW w:w="1995" w:type="dxa"/>
            <w:noWrap w:val="0"/>
            <w:vAlign w:val="top"/>
          </w:tcPr>
          <w:p w14:paraId="26C31652">
            <w:pPr>
              <w:pageBreakBefore w:val="0"/>
              <w:kinsoku/>
              <w:wordWrap/>
              <w:overflowPunct/>
              <w:topLinePunct w:val="0"/>
              <w:autoSpaceDE/>
              <w:autoSpaceDN/>
              <w:bidi w:val="0"/>
              <w:adjustRightInd/>
              <w:spacing w:line="240" w:lineRule="auto"/>
              <w:ind w:left="0" w:leftChars="0"/>
              <w:jc w:val="both"/>
              <w:textAlignment w:val="auto"/>
              <w:rPr>
                <w:color w:val="000000" w:themeColor="text1"/>
                <w:sz w:val="21"/>
                <w:szCs w:val="21"/>
                <w:vertAlign w:val="baseline"/>
                <w14:textFill>
                  <w14:solidFill>
                    <w14:schemeClr w14:val="tx1"/>
                  </w14:solidFill>
                </w14:textFill>
              </w:rPr>
            </w:pPr>
            <w:r>
              <w:rPr>
                <w:rFonts w:hint="eastAsia"/>
                <w:color w:val="000000" w:themeColor="text1"/>
                <w:sz w:val="21"/>
                <w:szCs w:val="21"/>
                <w:vertAlign w:val="baseline"/>
                <w:lang w:val="en-US" w:eastAsia="zh-CN"/>
                <w14:textFill>
                  <w14:solidFill>
                    <w14:schemeClr w14:val="tx1"/>
                  </w14:solidFill>
                </w14:textFill>
              </w:rPr>
              <w:t>副组长、外语岗</w:t>
            </w:r>
          </w:p>
        </w:tc>
        <w:tc>
          <w:tcPr>
            <w:tcW w:w="1995" w:type="dxa"/>
            <w:noWrap w:val="0"/>
            <w:vAlign w:val="top"/>
          </w:tcPr>
          <w:p w14:paraId="70506CF6">
            <w:pPr>
              <w:pageBreakBefore w:val="0"/>
              <w:kinsoku/>
              <w:wordWrap/>
              <w:overflowPunct/>
              <w:topLinePunct w:val="0"/>
              <w:autoSpaceDE/>
              <w:autoSpaceDN/>
              <w:bidi w:val="0"/>
              <w:adjustRightInd/>
              <w:spacing w:line="240" w:lineRule="auto"/>
              <w:ind w:left="0" w:leftChars="0"/>
              <w:jc w:val="both"/>
              <w:textAlignment w:val="auto"/>
              <w:rPr>
                <w:rFonts w:hint="default" w:eastAsia="宋体"/>
                <w:color w:val="000000" w:themeColor="text1"/>
                <w:sz w:val="21"/>
                <w:szCs w:val="21"/>
                <w:vertAlign w:val="baseline"/>
                <w:lang w:val="en-US" w:eastAsia="zh-CN"/>
                <w14:textFill>
                  <w14:solidFill>
                    <w14:schemeClr w14:val="tx1"/>
                  </w14:solidFill>
                </w14:textFill>
              </w:rPr>
            </w:pPr>
            <w:r>
              <w:rPr>
                <w:rFonts w:hint="eastAsia"/>
                <w:color w:val="000000" w:themeColor="text1"/>
                <w:sz w:val="21"/>
                <w:szCs w:val="21"/>
                <w:vertAlign w:val="baseline"/>
                <w:lang w:val="en-US" w:eastAsia="zh-CN"/>
                <w14:textFill>
                  <w14:solidFill>
                    <w14:schemeClr w14:val="tx1"/>
                  </w14:solidFill>
                </w14:textFill>
              </w:rPr>
              <w:t>25</w:t>
            </w:r>
          </w:p>
        </w:tc>
      </w:tr>
      <w:tr w14:paraId="4A4F6F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1125" w:type="dxa"/>
            <w:noWrap w:val="0"/>
            <w:vAlign w:val="top"/>
          </w:tcPr>
          <w:p w14:paraId="43089701">
            <w:pPr>
              <w:pageBreakBefore w:val="0"/>
              <w:kinsoku/>
              <w:wordWrap/>
              <w:overflowPunct/>
              <w:topLinePunct w:val="0"/>
              <w:autoSpaceDE/>
              <w:autoSpaceDN/>
              <w:bidi w:val="0"/>
              <w:adjustRightInd/>
              <w:spacing w:line="240" w:lineRule="auto"/>
              <w:ind w:left="0" w:leftChars="0"/>
              <w:jc w:val="both"/>
              <w:textAlignment w:val="auto"/>
              <w:rPr>
                <w:rFonts w:hint="default" w:eastAsia="宋体"/>
                <w:color w:val="000000" w:themeColor="text1"/>
                <w:sz w:val="21"/>
                <w:szCs w:val="21"/>
                <w:vertAlign w:val="baseline"/>
                <w:lang w:val="en-US" w:eastAsia="zh-CN"/>
                <w14:textFill>
                  <w14:solidFill>
                    <w14:schemeClr w14:val="tx1"/>
                  </w14:solidFill>
                </w14:textFill>
              </w:rPr>
            </w:pPr>
            <w:r>
              <w:rPr>
                <w:rFonts w:hint="eastAsia"/>
                <w:color w:val="000000" w:themeColor="text1"/>
                <w:sz w:val="21"/>
                <w:szCs w:val="21"/>
                <w:vertAlign w:val="baseline"/>
                <w:lang w:val="en-US" w:eastAsia="zh-CN"/>
                <w14:textFill>
                  <w14:solidFill>
                    <w14:schemeClr w14:val="tx1"/>
                  </w14:solidFill>
                </w14:textFill>
              </w:rPr>
              <w:t>3</w:t>
            </w:r>
          </w:p>
        </w:tc>
        <w:tc>
          <w:tcPr>
            <w:tcW w:w="2864" w:type="dxa"/>
            <w:noWrap w:val="0"/>
            <w:vAlign w:val="top"/>
          </w:tcPr>
          <w:p w14:paraId="7F33D450">
            <w:pPr>
              <w:pageBreakBefore w:val="0"/>
              <w:kinsoku/>
              <w:wordWrap/>
              <w:overflowPunct/>
              <w:topLinePunct w:val="0"/>
              <w:autoSpaceDE/>
              <w:autoSpaceDN/>
              <w:bidi w:val="0"/>
              <w:adjustRightInd/>
              <w:spacing w:line="240" w:lineRule="auto"/>
              <w:ind w:left="0" w:leftChars="0"/>
              <w:jc w:val="both"/>
              <w:textAlignment w:val="auto"/>
              <w:rPr>
                <w:rFonts w:hint="default" w:eastAsia="宋体"/>
                <w:color w:val="000000" w:themeColor="text1"/>
                <w:sz w:val="21"/>
                <w:szCs w:val="21"/>
                <w:vertAlign w:val="baseline"/>
                <w:lang w:val="en-US" w:eastAsia="zh-CN"/>
                <w14:textFill>
                  <w14:solidFill>
                    <w14:schemeClr w14:val="tx1"/>
                  </w14:solidFill>
                </w14:textFill>
              </w:rPr>
            </w:pPr>
            <w:r>
              <w:rPr>
                <w:rFonts w:hint="eastAsia"/>
                <w:color w:val="000000" w:themeColor="text1"/>
                <w:sz w:val="21"/>
                <w:szCs w:val="21"/>
                <w:vertAlign w:val="baseline"/>
                <w:lang w:val="en-US" w:eastAsia="zh-CN"/>
                <w14:textFill>
                  <w14:solidFill>
                    <w14:schemeClr w14:val="tx1"/>
                  </w14:solidFill>
                </w14:textFill>
              </w:rPr>
              <w:t>三级岗位</w:t>
            </w:r>
          </w:p>
        </w:tc>
        <w:tc>
          <w:tcPr>
            <w:tcW w:w="1995" w:type="dxa"/>
            <w:noWrap w:val="0"/>
            <w:vAlign w:val="top"/>
          </w:tcPr>
          <w:p w14:paraId="68878503">
            <w:pPr>
              <w:pageBreakBefore w:val="0"/>
              <w:kinsoku/>
              <w:wordWrap/>
              <w:overflowPunct/>
              <w:topLinePunct w:val="0"/>
              <w:autoSpaceDE/>
              <w:autoSpaceDN/>
              <w:bidi w:val="0"/>
              <w:adjustRightInd/>
              <w:spacing w:line="240" w:lineRule="auto"/>
              <w:ind w:left="0" w:leftChars="0"/>
              <w:jc w:val="both"/>
              <w:textAlignment w:val="auto"/>
              <w:rPr>
                <w:rFonts w:hint="eastAsia" w:eastAsia="宋体"/>
                <w:color w:val="000000" w:themeColor="text1"/>
                <w:sz w:val="21"/>
                <w:szCs w:val="21"/>
                <w:vertAlign w:val="baseline"/>
                <w:lang w:val="en-US" w:eastAsia="zh-CN"/>
                <w14:textFill>
                  <w14:solidFill>
                    <w14:schemeClr w14:val="tx1"/>
                  </w14:solidFill>
                </w14:textFill>
              </w:rPr>
            </w:pPr>
            <w:r>
              <w:rPr>
                <w:rFonts w:hint="eastAsia"/>
                <w:color w:val="000000" w:themeColor="text1"/>
                <w:sz w:val="21"/>
                <w:szCs w:val="21"/>
                <w:vertAlign w:val="baseline"/>
                <w:lang w:val="en-US" w:eastAsia="zh-CN"/>
                <w14:textFill>
                  <w14:solidFill>
                    <w14:schemeClr w14:val="tx1"/>
                  </w14:solidFill>
                </w14:textFill>
              </w:rPr>
              <w:t>组长</w:t>
            </w:r>
          </w:p>
        </w:tc>
        <w:tc>
          <w:tcPr>
            <w:tcW w:w="1995" w:type="dxa"/>
            <w:noWrap w:val="0"/>
            <w:vAlign w:val="top"/>
          </w:tcPr>
          <w:p w14:paraId="3BB7EA44">
            <w:pPr>
              <w:pageBreakBefore w:val="0"/>
              <w:kinsoku/>
              <w:wordWrap/>
              <w:overflowPunct/>
              <w:topLinePunct w:val="0"/>
              <w:autoSpaceDE/>
              <w:autoSpaceDN/>
              <w:bidi w:val="0"/>
              <w:adjustRightInd/>
              <w:spacing w:line="240" w:lineRule="auto"/>
              <w:ind w:left="0" w:leftChars="0"/>
              <w:jc w:val="both"/>
              <w:textAlignment w:val="auto"/>
              <w:rPr>
                <w:rFonts w:hint="default" w:eastAsia="宋体"/>
                <w:color w:val="000000" w:themeColor="text1"/>
                <w:sz w:val="21"/>
                <w:szCs w:val="21"/>
                <w:vertAlign w:val="baseline"/>
                <w:lang w:val="en-US" w:eastAsia="zh-CN"/>
                <w14:textFill>
                  <w14:solidFill>
                    <w14:schemeClr w14:val="tx1"/>
                  </w14:solidFill>
                </w14:textFill>
              </w:rPr>
            </w:pPr>
            <w:r>
              <w:rPr>
                <w:rFonts w:hint="eastAsia"/>
                <w:color w:val="000000" w:themeColor="text1"/>
                <w:sz w:val="21"/>
                <w:szCs w:val="21"/>
                <w:vertAlign w:val="baseline"/>
                <w:lang w:val="en-US" w:eastAsia="zh-CN"/>
                <w14:textFill>
                  <w14:solidFill>
                    <w14:schemeClr w14:val="tx1"/>
                  </w14:solidFill>
                </w14:textFill>
              </w:rPr>
              <w:t>10</w:t>
            </w:r>
          </w:p>
        </w:tc>
      </w:tr>
      <w:tr w14:paraId="75665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1125" w:type="dxa"/>
            <w:noWrap w:val="0"/>
            <w:vAlign w:val="top"/>
          </w:tcPr>
          <w:p w14:paraId="292B147C">
            <w:pPr>
              <w:pageBreakBefore w:val="0"/>
              <w:kinsoku/>
              <w:wordWrap/>
              <w:overflowPunct/>
              <w:topLinePunct w:val="0"/>
              <w:autoSpaceDE/>
              <w:autoSpaceDN/>
              <w:bidi w:val="0"/>
              <w:adjustRightInd/>
              <w:spacing w:line="240" w:lineRule="auto"/>
              <w:ind w:left="0" w:leftChars="0"/>
              <w:jc w:val="both"/>
              <w:textAlignment w:val="auto"/>
              <w:rPr>
                <w:rFonts w:hint="default" w:eastAsia="宋体"/>
                <w:color w:val="000000" w:themeColor="text1"/>
                <w:sz w:val="21"/>
                <w:szCs w:val="21"/>
                <w:vertAlign w:val="baseline"/>
                <w:lang w:val="en-US" w:eastAsia="zh-CN"/>
                <w14:textFill>
                  <w14:solidFill>
                    <w14:schemeClr w14:val="tx1"/>
                  </w14:solidFill>
                </w14:textFill>
              </w:rPr>
            </w:pPr>
            <w:r>
              <w:rPr>
                <w:rFonts w:hint="eastAsia"/>
                <w:color w:val="000000" w:themeColor="text1"/>
                <w:sz w:val="21"/>
                <w:szCs w:val="21"/>
                <w:vertAlign w:val="baseline"/>
                <w:lang w:val="en-US" w:eastAsia="zh-CN"/>
                <w14:textFill>
                  <w14:solidFill>
                    <w14:schemeClr w14:val="tx1"/>
                  </w14:solidFill>
                </w14:textFill>
              </w:rPr>
              <w:t>4</w:t>
            </w:r>
          </w:p>
        </w:tc>
        <w:tc>
          <w:tcPr>
            <w:tcW w:w="2864" w:type="dxa"/>
            <w:noWrap w:val="0"/>
            <w:vAlign w:val="top"/>
          </w:tcPr>
          <w:p w14:paraId="1E0EF252">
            <w:pPr>
              <w:pageBreakBefore w:val="0"/>
              <w:kinsoku/>
              <w:wordWrap/>
              <w:overflowPunct/>
              <w:topLinePunct w:val="0"/>
              <w:autoSpaceDE/>
              <w:autoSpaceDN/>
              <w:bidi w:val="0"/>
              <w:adjustRightInd/>
              <w:spacing w:line="240" w:lineRule="auto"/>
              <w:ind w:left="0" w:leftChars="0"/>
              <w:jc w:val="both"/>
              <w:textAlignment w:val="auto"/>
              <w:rPr>
                <w:rFonts w:hint="default" w:eastAsia="宋体"/>
                <w:color w:val="000000" w:themeColor="text1"/>
                <w:sz w:val="21"/>
                <w:szCs w:val="21"/>
                <w:vertAlign w:val="baseline"/>
                <w:lang w:val="en-US" w:eastAsia="zh-CN"/>
                <w14:textFill>
                  <w14:solidFill>
                    <w14:schemeClr w14:val="tx1"/>
                  </w14:solidFill>
                </w14:textFill>
              </w:rPr>
            </w:pPr>
            <w:r>
              <w:rPr>
                <w:rFonts w:hint="eastAsia"/>
                <w:color w:val="000000" w:themeColor="text1"/>
                <w:sz w:val="21"/>
                <w:szCs w:val="21"/>
                <w:vertAlign w:val="baseline"/>
                <w:lang w:val="en-US" w:eastAsia="zh-CN"/>
                <w14:textFill>
                  <w14:solidFill>
                    <w14:schemeClr w14:val="tx1"/>
                  </w14:solidFill>
                </w14:textFill>
              </w:rPr>
              <w:t>四级岗位</w:t>
            </w:r>
          </w:p>
        </w:tc>
        <w:tc>
          <w:tcPr>
            <w:tcW w:w="1995" w:type="dxa"/>
            <w:noWrap w:val="0"/>
            <w:vAlign w:val="top"/>
          </w:tcPr>
          <w:p w14:paraId="0A690838">
            <w:pPr>
              <w:pageBreakBefore w:val="0"/>
              <w:kinsoku/>
              <w:wordWrap/>
              <w:overflowPunct/>
              <w:topLinePunct w:val="0"/>
              <w:autoSpaceDE/>
              <w:autoSpaceDN/>
              <w:bidi w:val="0"/>
              <w:adjustRightInd/>
              <w:spacing w:line="240" w:lineRule="auto"/>
              <w:ind w:left="0" w:leftChars="0"/>
              <w:jc w:val="both"/>
              <w:textAlignment w:val="auto"/>
              <w:rPr>
                <w:rFonts w:hint="default" w:eastAsia="宋体"/>
                <w:color w:val="000000" w:themeColor="text1"/>
                <w:sz w:val="21"/>
                <w:szCs w:val="21"/>
                <w:vertAlign w:val="baseline"/>
                <w:lang w:val="en-US" w:eastAsia="zh-CN"/>
                <w14:textFill>
                  <w14:solidFill>
                    <w14:schemeClr w14:val="tx1"/>
                  </w14:solidFill>
                </w14:textFill>
              </w:rPr>
            </w:pPr>
            <w:r>
              <w:rPr>
                <w:rFonts w:hint="eastAsia"/>
                <w:color w:val="000000" w:themeColor="text1"/>
                <w:sz w:val="21"/>
                <w:szCs w:val="21"/>
                <w:vertAlign w:val="baseline"/>
                <w:lang w:val="en-US" w:eastAsia="zh-CN"/>
                <w14:textFill>
                  <w14:solidFill>
                    <w14:schemeClr w14:val="tx1"/>
                  </w14:solidFill>
                </w14:textFill>
              </w:rPr>
              <w:t>大厅主管</w:t>
            </w:r>
          </w:p>
        </w:tc>
        <w:tc>
          <w:tcPr>
            <w:tcW w:w="1995" w:type="dxa"/>
            <w:noWrap w:val="0"/>
            <w:vAlign w:val="top"/>
          </w:tcPr>
          <w:p w14:paraId="4AD9C128">
            <w:pPr>
              <w:pageBreakBefore w:val="0"/>
              <w:kinsoku/>
              <w:wordWrap/>
              <w:overflowPunct/>
              <w:topLinePunct w:val="0"/>
              <w:autoSpaceDE/>
              <w:autoSpaceDN/>
              <w:bidi w:val="0"/>
              <w:adjustRightInd/>
              <w:spacing w:line="240" w:lineRule="auto"/>
              <w:ind w:left="0" w:leftChars="0"/>
              <w:jc w:val="both"/>
              <w:textAlignment w:val="auto"/>
              <w:rPr>
                <w:rFonts w:hint="default" w:eastAsia="宋体"/>
                <w:color w:val="000000" w:themeColor="text1"/>
                <w:sz w:val="21"/>
                <w:szCs w:val="21"/>
                <w:vertAlign w:val="baseline"/>
                <w:lang w:val="en-US" w:eastAsia="zh-CN"/>
                <w14:textFill>
                  <w14:solidFill>
                    <w14:schemeClr w14:val="tx1"/>
                  </w14:solidFill>
                </w14:textFill>
              </w:rPr>
            </w:pPr>
            <w:r>
              <w:rPr>
                <w:rFonts w:hint="eastAsia"/>
                <w:color w:val="000000" w:themeColor="text1"/>
                <w:sz w:val="21"/>
                <w:szCs w:val="21"/>
                <w:vertAlign w:val="baseline"/>
                <w:lang w:val="en-US" w:eastAsia="zh-CN"/>
                <w14:textFill>
                  <w14:solidFill>
                    <w14:schemeClr w14:val="tx1"/>
                  </w14:solidFill>
                </w14:textFill>
              </w:rPr>
              <w:t>2</w:t>
            </w:r>
          </w:p>
        </w:tc>
      </w:tr>
      <w:tr w14:paraId="42A1D9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1125" w:type="dxa"/>
            <w:noWrap w:val="0"/>
            <w:vAlign w:val="top"/>
          </w:tcPr>
          <w:p w14:paraId="3EE4080D">
            <w:pPr>
              <w:pageBreakBefore w:val="0"/>
              <w:kinsoku/>
              <w:wordWrap/>
              <w:overflowPunct/>
              <w:topLinePunct w:val="0"/>
              <w:autoSpaceDE/>
              <w:autoSpaceDN/>
              <w:bidi w:val="0"/>
              <w:adjustRightInd/>
              <w:spacing w:line="240" w:lineRule="auto"/>
              <w:ind w:left="0" w:leftChars="0"/>
              <w:jc w:val="both"/>
              <w:textAlignment w:val="auto"/>
              <w:rPr>
                <w:rFonts w:hint="default" w:eastAsia="宋体"/>
                <w:color w:val="000000" w:themeColor="text1"/>
                <w:sz w:val="21"/>
                <w:szCs w:val="21"/>
                <w:vertAlign w:val="baseline"/>
                <w:lang w:val="en-US" w:eastAsia="zh-CN"/>
                <w14:textFill>
                  <w14:solidFill>
                    <w14:schemeClr w14:val="tx1"/>
                  </w14:solidFill>
                </w14:textFill>
              </w:rPr>
            </w:pPr>
            <w:r>
              <w:rPr>
                <w:rFonts w:hint="eastAsia"/>
                <w:color w:val="000000" w:themeColor="text1"/>
                <w:sz w:val="21"/>
                <w:szCs w:val="21"/>
                <w:vertAlign w:val="baseline"/>
                <w:lang w:val="en-US" w:eastAsia="zh-CN"/>
                <w14:textFill>
                  <w14:solidFill>
                    <w14:schemeClr w14:val="tx1"/>
                  </w14:solidFill>
                </w14:textFill>
              </w:rPr>
              <w:t>5</w:t>
            </w:r>
          </w:p>
        </w:tc>
        <w:tc>
          <w:tcPr>
            <w:tcW w:w="2864" w:type="dxa"/>
            <w:noWrap w:val="0"/>
            <w:vAlign w:val="top"/>
          </w:tcPr>
          <w:p w14:paraId="02C7E9AC">
            <w:pPr>
              <w:pageBreakBefore w:val="0"/>
              <w:kinsoku/>
              <w:wordWrap/>
              <w:overflowPunct/>
              <w:topLinePunct w:val="0"/>
              <w:autoSpaceDE/>
              <w:autoSpaceDN/>
              <w:bidi w:val="0"/>
              <w:adjustRightInd/>
              <w:spacing w:line="240" w:lineRule="auto"/>
              <w:ind w:left="0" w:leftChars="0"/>
              <w:jc w:val="both"/>
              <w:textAlignment w:val="auto"/>
              <w:rPr>
                <w:rFonts w:hint="default" w:eastAsia="宋体"/>
                <w:color w:val="000000" w:themeColor="text1"/>
                <w:sz w:val="21"/>
                <w:szCs w:val="21"/>
                <w:vertAlign w:val="baseline"/>
                <w:lang w:val="en-US" w:eastAsia="zh-CN"/>
                <w14:textFill>
                  <w14:solidFill>
                    <w14:schemeClr w14:val="tx1"/>
                  </w14:solidFill>
                </w14:textFill>
              </w:rPr>
            </w:pPr>
            <w:r>
              <w:rPr>
                <w:rFonts w:hint="eastAsia"/>
                <w:color w:val="000000" w:themeColor="text1"/>
                <w:sz w:val="21"/>
                <w:szCs w:val="21"/>
                <w:vertAlign w:val="baseline"/>
                <w:lang w:val="en-US" w:eastAsia="zh-CN"/>
                <w14:textFill>
                  <w14:solidFill>
                    <w14:schemeClr w14:val="tx1"/>
                  </w14:solidFill>
                </w14:textFill>
              </w:rPr>
              <w:t>五级岗位</w:t>
            </w:r>
          </w:p>
        </w:tc>
        <w:tc>
          <w:tcPr>
            <w:tcW w:w="1995" w:type="dxa"/>
            <w:noWrap w:val="0"/>
            <w:vAlign w:val="top"/>
          </w:tcPr>
          <w:p w14:paraId="4F7F1464">
            <w:pPr>
              <w:pageBreakBefore w:val="0"/>
              <w:kinsoku/>
              <w:wordWrap/>
              <w:overflowPunct/>
              <w:topLinePunct w:val="0"/>
              <w:autoSpaceDE/>
              <w:autoSpaceDN/>
              <w:bidi w:val="0"/>
              <w:adjustRightInd/>
              <w:spacing w:line="240" w:lineRule="auto"/>
              <w:ind w:left="0" w:leftChars="0"/>
              <w:jc w:val="both"/>
              <w:textAlignment w:val="auto"/>
              <w:rPr>
                <w:rFonts w:hint="default" w:eastAsia="宋体"/>
                <w:color w:val="000000" w:themeColor="text1"/>
                <w:sz w:val="21"/>
                <w:szCs w:val="21"/>
                <w:vertAlign w:val="baseline"/>
                <w:lang w:val="en-US" w:eastAsia="zh-CN"/>
                <w14:textFill>
                  <w14:solidFill>
                    <w14:schemeClr w14:val="tx1"/>
                  </w14:solidFill>
                </w14:textFill>
              </w:rPr>
            </w:pPr>
            <w:r>
              <w:rPr>
                <w:rFonts w:hint="eastAsia"/>
                <w:color w:val="000000" w:themeColor="text1"/>
                <w:sz w:val="21"/>
                <w:szCs w:val="21"/>
                <w:vertAlign w:val="baseline"/>
                <w:lang w:val="en-US" w:eastAsia="zh-CN"/>
                <w14:textFill>
                  <w14:solidFill>
                    <w14:schemeClr w14:val="tx1"/>
                  </w14:solidFill>
                </w14:textFill>
              </w:rPr>
              <w:t>驻场经理</w:t>
            </w:r>
          </w:p>
        </w:tc>
        <w:tc>
          <w:tcPr>
            <w:tcW w:w="1995" w:type="dxa"/>
            <w:noWrap w:val="0"/>
            <w:vAlign w:val="top"/>
          </w:tcPr>
          <w:p w14:paraId="4AFD1BEA">
            <w:pPr>
              <w:pageBreakBefore w:val="0"/>
              <w:kinsoku/>
              <w:wordWrap/>
              <w:overflowPunct/>
              <w:topLinePunct w:val="0"/>
              <w:autoSpaceDE/>
              <w:autoSpaceDN/>
              <w:bidi w:val="0"/>
              <w:adjustRightInd/>
              <w:spacing w:line="240" w:lineRule="auto"/>
              <w:ind w:left="0" w:leftChars="0"/>
              <w:jc w:val="both"/>
              <w:textAlignment w:val="auto"/>
              <w:rPr>
                <w:rFonts w:hint="default" w:eastAsia="宋体"/>
                <w:color w:val="000000" w:themeColor="text1"/>
                <w:sz w:val="21"/>
                <w:szCs w:val="21"/>
                <w:vertAlign w:val="baseline"/>
                <w:lang w:val="en-US" w:eastAsia="zh-CN"/>
                <w14:textFill>
                  <w14:solidFill>
                    <w14:schemeClr w14:val="tx1"/>
                  </w14:solidFill>
                </w14:textFill>
              </w:rPr>
            </w:pPr>
            <w:r>
              <w:rPr>
                <w:rFonts w:hint="eastAsia"/>
                <w:color w:val="000000" w:themeColor="text1"/>
                <w:sz w:val="21"/>
                <w:szCs w:val="21"/>
                <w:vertAlign w:val="baseline"/>
                <w:lang w:val="en-US" w:eastAsia="zh-CN"/>
                <w14:textFill>
                  <w14:solidFill>
                    <w14:schemeClr w14:val="tx1"/>
                  </w14:solidFill>
                </w14:textFill>
              </w:rPr>
              <w:t>3</w:t>
            </w:r>
          </w:p>
        </w:tc>
      </w:tr>
      <w:tr w14:paraId="501C0A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1125" w:type="dxa"/>
            <w:noWrap w:val="0"/>
            <w:vAlign w:val="top"/>
          </w:tcPr>
          <w:p w14:paraId="2BE88576">
            <w:pPr>
              <w:pageBreakBefore w:val="0"/>
              <w:kinsoku/>
              <w:wordWrap/>
              <w:overflowPunct/>
              <w:topLinePunct w:val="0"/>
              <w:autoSpaceDE/>
              <w:autoSpaceDN/>
              <w:bidi w:val="0"/>
              <w:adjustRightInd/>
              <w:spacing w:line="240" w:lineRule="auto"/>
              <w:ind w:left="0" w:leftChars="0"/>
              <w:jc w:val="both"/>
              <w:textAlignment w:val="auto"/>
              <w:rPr>
                <w:rFonts w:hint="default" w:eastAsia="宋体"/>
                <w:color w:val="000000" w:themeColor="text1"/>
                <w:sz w:val="21"/>
                <w:szCs w:val="21"/>
                <w:vertAlign w:val="baseline"/>
                <w:lang w:val="en-US" w:eastAsia="zh-CN"/>
                <w14:textFill>
                  <w14:solidFill>
                    <w14:schemeClr w14:val="tx1"/>
                  </w14:solidFill>
                </w14:textFill>
              </w:rPr>
            </w:pPr>
            <w:r>
              <w:rPr>
                <w:rFonts w:hint="eastAsia"/>
                <w:color w:val="000000" w:themeColor="text1"/>
                <w:sz w:val="21"/>
                <w:szCs w:val="21"/>
                <w:vertAlign w:val="baseline"/>
                <w:lang w:val="en-US" w:eastAsia="zh-CN"/>
                <w14:textFill>
                  <w14:solidFill>
                    <w14:schemeClr w14:val="tx1"/>
                  </w14:solidFill>
                </w14:textFill>
              </w:rPr>
              <w:t>6</w:t>
            </w:r>
          </w:p>
        </w:tc>
        <w:tc>
          <w:tcPr>
            <w:tcW w:w="2864" w:type="dxa"/>
            <w:noWrap w:val="0"/>
            <w:vAlign w:val="top"/>
          </w:tcPr>
          <w:p w14:paraId="4B414D6B">
            <w:pPr>
              <w:pageBreakBefore w:val="0"/>
              <w:kinsoku/>
              <w:wordWrap/>
              <w:overflowPunct/>
              <w:topLinePunct w:val="0"/>
              <w:autoSpaceDE/>
              <w:autoSpaceDN/>
              <w:bidi w:val="0"/>
              <w:adjustRightInd/>
              <w:spacing w:line="240" w:lineRule="auto"/>
              <w:ind w:left="0" w:leftChars="0"/>
              <w:jc w:val="both"/>
              <w:textAlignment w:val="auto"/>
              <w:rPr>
                <w:rFonts w:hint="default" w:eastAsia="宋体"/>
                <w:color w:val="000000" w:themeColor="text1"/>
                <w:sz w:val="21"/>
                <w:szCs w:val="21"/>
                <w:vertAlign w:val="baseline"/>
                <w:lang w:val="en-US" w:eastAsia="zh-CN"/>
                <w14:textFill>
                  <w14:solidFill>
                    <w14:schemeClr w14:val="tx1"/>
                  </w14:solidFill>
                </w14:textFill>
              </w:rPr>
            </w:pPr>
            <w:r>
              <w:rPr>
                <w:rFonts w:hint="eastAsia"/>
                <w:color w:val="000000" w:themeColor="text1"/>
                <w:sz w:val="21"/>
                <w:szCs w:val="21"/>
                <w:vertAlign w:val="baseline"/>
                <w:lang w:val="en-US" w:eastAsia="zh-CN"/>
                <w14:textFill>
                  <w14:solidFill>
                    <w14:schemeClr w14:val="tx1"/>
                  </w14:solidFill>
                </w14:textFill>
              </w:rPr>
              <w:t>技术维修岗位</w:t>
            </w:r>
          </w:p>
        </w:tc>
        <w:tc>
          <w:tcPr>
            <w:tcW w:w="1995" w:type="dxa"/>
            <w:noWrap w:val="0"/>
            <w:vAlign w:val="top"/>
          </w:tcPr>
          <w:p w14:paraId="45CAA8B0">
            <w:pPr>
              <w:pageBreakBefore w:val="0"/>
              <w:kinsoku/>
              <w:wordWrap/>
              <w:overflowPunct/>
              <w:topLinePunct w:val="0"/>
              <w:autoSpaceDE/>
              <w:autoSpaceDN/>
              <w:bidi w:val="0"/>
              <w:adjustRightInd/>
              <w:spacing w:line="240" w:lineRule="auto"/>
              <w:ind w:left="0" w:leftChars="0"/>
              <w:jc w:val="both"/>
              <w:textAlignment w:val="auto"/>
              <w:rPr>
                <w:rFonts w:hint="default" w:eastAsia="宋体"/>
                <w:color w:val="000000" w:themeColor="text1"/>
                <w:sz w:val="21"/>
                <w:szCs w:val="21"/>
                <w:vertAlign w:val="baseline"/>
                <w:lang w:val="en-US" w:eastAsia="zh-CN"/>
                <w14:textFill>
                  <w14:solidFill>
                    <w14:schemeClr w14:val="tx1"/>
                  </w14:solidFill>
                </w14:textFill>
              </w:rPr>
            </w:pPr>
            <w:r>
              <w:rPr>
                <w:rFonts w:hint="eastAsia"/>
                <w:color w:val="000000" w:themeColor="text1"/>
                <w:sz w:val="21"/>
                <w:szCs w:val="21"/>
                <w:vertAlign w:val="baseline"/>
                <w:lang w:val="en-US" w:eastAsia="zh-CN"/>
                <w14:textFill>
                  <w14:solidFill>
                    <w14:schemeClr w14:val="tx1"/>
                  </w14:solidFill>
                </w14:textFill>
              </w:rPr>
              <w:t>技术保障</w:t>
            </w:r>
          </w:p>
        </w:tc>
        <w:tc>
          <w:tcPr>
            <w:tcW w:w="1995" w:type="dxa"/>
            <w:noWrap w:val="0"/>
            <w:vAlign w:val="top"/>
          </w:tcPr>
          <w:p w14:paraId="5116C4E1">
            <w:pPr>
              <w:pageBreakBefore w:val="0"/>
              <w:kinsoku/>
              <w:wordWrap/>
              <w:overflowPunct/>
              <w:topLinePunct w:val="0"/>
              <w:autoSpaceDE/>
              <w:autoSpaceDN/>
              <w:bidi w:val="0"/>
              <w:adjustRightInd/>
              <w:spacing w:line="240" w:lineRule="auto"/>
              <w:ind w:left="0" w:leftChars="0"/>
              <w:jc w:val="both"/>
              <w:textAlignment w:val="auto"/>
              <w:rPr>
                <w:rFonts w:hint="default" w:eastAsia="宋体"/>
                <w:color w:val="000000" w:themeColor="text1"/>
                <w:sz w:val="21"/>
                <w:szCs w:val="21"/>
                <w:vertAlign w:val="baseline"/>
                <w:lang w:val="en-US" w:eastAsia="zh-CN"/>
                <w14:textFill>
                  <w14:solidFill>
                    <w14:schemeClr w14:val="tx1"/>
                  </w14:solidFill>
                </w14:textFill>
              </w:rPr>
            </w:pPr>
            <w:r>
              <w:rPr>
                <w:rFonts w:hint="eastAsia"/>
                <w:color w:val="000000" w:themeColor="text1"/>
                <w:sz w:val="21"/>
                <w:szCs w:val="21"/>
                <w:vertAlign w:val="baseline"/>
                <w:lang w:val="en-US" w:eastAsia="zh-CN"/>
                <w14:textFill>
                  <w14:solidFill>
                    <w14:schemeClr w14:val="tx1"/>
                  </w14:solidFill>
                </w14:textFill>
              </w:rPr>
              <w:t>2</w:t>
            </w:r>
          </w:p>
        </w:tc>
      </w:tr>
      <w:tr w14:paraId="19B96C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jc w:val="center"/>
        </w:trPr>
        <w:tc>
          <w:tcPr>
            <w:tcW w:w="1125" w:type="dxa"/>
            <w:noWrap w:val="0"/>
            <w:vAlign w:val="top"/>
          </w:tcPr>
          <w:p w14:paraId="001BB9EB">
            <w:pPr>
              <w:pageBreakBefore w:val="0"/>
              <w:kinsoku/>
              <w:wordWrap/>
              <w:overflowPunct/>
              <w:topLinePunct w:val="0"/>
              <w:autoSpaceDE/>
              <w:autoSpaceDN/>
              <w:bidi w:val="0"/>
              <w:adjustRightInd/>
              <w:spacing w:line="240" w:lineRule="auto"/>
              <w:ind w:left="0" w:leftChars="0"/>
              <w:jc w:val="both"/>
              <w:textAlignment w:val="auto"/>
              <w:rPr>
                <w:color w:val="000000" w:themeColor="text1"/>
                <w:sz w:val="21"/>
                <w:szCs w:val="21"/>
                <w:vertAlign w:val="baseline"/>
                <w14:textFill>
                  <w14:solidFill>
                    <w14:schemeClr w14:val="tx1"/>
                  </w14:solidFill>
                </w14:textFill>
              </w:rPr>
            </w:pPr>
          </w:p>
        </w:tc>
        <w:tc>
          <w:tcPr>
            <w:tcW w:w="2864" w:type="dxa"/>
            <w:noWrap w:val="0"/>
            <w:vAlign w:val="top"/>
          </w:tcPr>
          <w:p w14:paraId="4F04E018">
            <w:pPr>
              <w:pageBreakBefore w:val="0"/>
              <w:kinsoku/>
              <w:wordWrap/>
              <w:overflowPunct/>
              <w:topLinePunct w:val="0"/>
              <w:autoSpaceDE/>
              <w:autoSpaceDN/>
              <w:bidi w:val="0"/>
              <w:adjustRightInd/>
              <w:spacing w:line="240" w:lineRule="auto"/>
              <w:ind w:left="0" w:leftChars="0"/>
              <w:jc w:val="both"/>
              <w:textAlignment w:val="auto"/>
              <w:rPr>
                <w:rFonts w:hint="eastAsia"/>
                <w:color w:val="000000" w:themeColor="text1"/>
                <w:sz w:val="21"/>
                <w:szCs w:val="21"/>
                <w:vertAlign w:val="baseline"/>
                <w14:textFill>
                  <w14:solidFill>
                    <w14:schemeClr w14:val="tx1"/>
                  </w14:solidFill>
                </w14:textFill>
              </w:rPr>
            </w:pPr>
            <w:r>
              <w:rPr>
                <w:rFonts w:hint="eastAsia"/>
                <w:color w:val="000000" w:themeColor="text1"/>
                <w:sz w:val="21"/>
                <w:szCs w:val="21"/>
                <w:vertAlign w:val="baseline"/>
                <w14:textFill>
                  <w14:solidFill>
                    <w14:schemeClr w14:val="tx1"/>
                  </w14:solidFill>
                </w14:textFill>
              </w:rPr>
              <w:t>合计</w:t>
            </w:r>
          </w:p>
        </w:tc>
        <w:tc>
          <w:tcPr>
            <w:tcW w:w="3990" w:type="dxa"/>
            <w:gridSpan w:val="2"/>
            <w:noWrap w:val="0"/>
            <w:vAlign w:val="top"/>
          </w:tcPr>
          <w:p w14:paraId="0BD64F88">
            <w:pPr>
              <w:pageBreakBefore w:val="0"/>
              <w:kinsoku/>
              <w:wordWrap/>
              <w:overflowPunct/>
              <w:topLinePunct w:val="0"/>
              <w:autoSpaceDE/>
              <w:autoSpaceDN/>
              <w:bidi w:val="0"/>
              <w:adjustRightInd/>
              <w:spacing w:line="240" w:lineRule="auto"/>
              <w:ind w:left="0" w:leftChars="0"/>
              <w:jc w:val="both"/>
              <w:textAlignment w:val="auto"/>
              <w:rPr>
                <w:rFonts w:hint="default" w:eastAsia="宋体"/>
                <w:color w:val="000000" w:themeColor="text1"/>
                <w:sz w:val="21"/>
                <w:szCs w:val="21"/>
                <w:vertAlign w:val="baseline"/>
                <w:lang w:val="en-US" w:eastAsia="zh-CN"/>
                <w14:textFill>
                  <w14:solidFill>
                    <w14:schemeClr w14:val="tx1"/>
                  </w14:solidFill>
                </w14:textFill>
              </w:rPr>
            </w:pPr>
            <w:r>
              <w:rPr>
                <w:rFonts w:hint="eastAsia"/>
                <w:color w:val="000000" w:themeColor="text1"/>
                <w:sz w:val="21"/>
                <w:szCs w:val="21"/>
                <w:vertAlign w:val="baseline"/>
                <w:lang w:val="en-US" w:eastAsia="zh-CN"/>
                <w14:textFill>
                  <w14:solidFill>
                    <w14:schemeClr w14:val="tx1"/>
                  </w14:solidFill>
                </w14:textFill>
              </w:rPr>
              <w:t>116</w:t>
            </w:r>
          </w:p>
        </w:tc>
      </w:tr>
    </w:tbl>
    <w:p w14:paraId="6AC9CFA7">
      <w:pPr>
        <w:pageBreakBefore w:val="0"/>
        <w:kinsoku/>
        <w:wordWrap/>
        <w:overflowPunct/>
        <w:topLinePunct w:val="0"/>
        <w:autoSpaceDE/>
        <w:autoSpaceDN/>
        <w:bidi w:val="0"/>
        <w:adjustRightInd/>
        <w:spacing w:line="240" w:lineRule="auto"/>
        <w:ind w:firstLine="480" w:firstLineChars="200"/>
        <w:jc w:val="both"/>
        <w:textAlignment w:val="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中标方</w:t>
      </w:r>
      <w:r>
        <w:rPr>
          <w:rFonts w:ascii="宋体" w:hAnsi="宋体" w:cs="宋体"/>
          <w:color w:val="000000" w:themeColor="text1"/>
          <w:sz w:val="24"/>
          <w14:textFill>
            <w14:solidFill>
              <w14:schemeClr w14:val="tx1"/>
            </w14:solidFill>
          </w14:textFill>
        </w:rPr>
        <w:t>负责与</w:t>
      </w:r>
      <w:r>
        <w:rPr>
          <w:rFonts w:hint="eastAsia" w:ascii="宋体" w:hAnsi="宋体" w:cs="宋体"/>
          <w:color w:val="000000" w:themeColor="text1"/>
          <w:sz w:val="24"/>
          <w:lang w:eastAsia="zh-CN"/>
          <w14:textFill>
            <w14:solidFill>
              <w14:schemeClr w14:val="tx1"/>
            </w14:solidFill>
          </w14:textFill>
        </w:rPr>
        <w:t>项目</w:t>
      </w:r>
      <w:r>
        <w:rPr>
          <w:rFonts w:ascii="宋体" w:hAnsi="宋体" w:cs="宋体"/>
          <w:color w:val="000000" w:themeColor="text1"/>
          <w:sz w:val="24"/>
          <w14:textFill>
            <w14:solidFill>
              <w14:schemeClr w14:val="tx1"/>
            </w14:solidFill>
          </w14:textFill>
        </w:rPr>
        <w:t>人员签订劳动（劳务）合同，建立劳动关系。按时发放工资，缴纳“五险一金”，不得无故克扣劳动报酬。</w:t>
      </w:r>
    </w:p>
    <w:p w14:paraId="747E4230">
      <w:pPr>
        <w:pageBreakBefore w:val="0"/>
        <w:kinsoku/>
        <w:wordWrap/>
        <w:overflowPunct/>
        <w:topLinePunct w:val="0"/>
        <w:autoSpaceDE/>
        <w:autoSpaceDN/>
        <w:bidi w:val="0"/>
        <w:adjustRightInd/>
        <w:spacing w:line="240" w:lineRule="auto"/>
        <w:ind w:left="0" w:leftChars="0" w:firstLine="480" w:firstLineChars="200"/>
        <w:jc w:val="both"/>
        <w:textAlignment w:val="auto"/>
        <w:rPr>
          <w:rFonts w:hint="eastAsia" w:ascii="宋体" w:hAnsi="宋体" w:cs="宋体"/>
          <w:color w:val="000000" w:themeColor="text1"/>
          <w:sz w:val="24"/>
          <w14:textFill>
            <w14:solidFill>
              <w14:schemeClr w14:val="tx1"/>
            </w14:solidFill>
          </w14:textFill>
        </w:rPr>
      </w:pPr>
      <w:r>
        <w:rPr>
          <w:rFonts w:hint="eastAsia" w:ascii="宋体" w:hAnsi="宋体" w:eastAsia="宋体" w:cs="宋体"/>
          <w:color w:val="000000" w:themeColor="text1"/>
          <w:sz w:val="24"/>
          <w:lang w:eastAsia="zh-CN"/>
          <w14:textFill>
            <w14:solidFill>
              <w14:schemeClr w14:val="tx1"/>
            </w14:solidFill>
          </w14:textFill>
        </w:rPr>
        <w:t>①</w:t>
      </w:r>
      <w:r>
        <w:rPr>
          <w:rFonts w:hint="eastAsia" w:ascii="宋体" w:hAnsi="宋体" w:cs="宋体"/>
          <w:color w:val="000000" w:themeColor="text1"/>
          <w:sz w:val="24"/>
          <w:lang w:eastAsia="zh-CN"/>
          <w14:textFill>
            <w14:solidFill>
              <w14:schemeClr w14:val="tx1"/>
            </w14:solidFill>
          </w14:textFill>
        </w:rPr>
        <w:t>中标方</w:t>
      </w:r>
      <w:r>
        <w:rPr>
          <w:rFonts w:hint="eastAsia" w:ascii="宋体" w:hAnsi="宋体" w:cs="宋体"/>
          <w:color w:val="000000" w:themeColor="text1"/>
          <w:sz w:val="24"/>
          <w14:textFill>
            <w14:solidFill>
              <w14:schemeClr w14:val="tx1"/>
            </w14:solidFill>
          </w14:textFill>
        </w:rPr>
        <w:t>负责聘用</w:t>
      </w:r>
      <w:r>
        <w:rPr>
          <w:rFonts w:hint="eastAsia" w:ascii="宋体" w:hAnsi="宋体" w:cs="宋体"/>
          <w:color w:val="000000" w:themeColor="text1"/>
          <w:sz w:val="24"/>
          <w:lang w:eastAsia="zh-CN"/>
          <w14:textFill>
            <w14:solidFill>
              <w14:schemeClr w14:val="tx1"/>
            </w14:solidFill>
          </w14:textFill>
        </w:rPr>
        <w:t>项目</w:t>
      </w:r>
      <w:r>
        <w:rPr>
          <w:rFonts w:hint="eastAsia" w:ascii="宋体" w:hAnsi="宋体" w:cs="宋体"/>
          <w:color w:val="000000" w:themeColor="text1"/>
          <w:sz w:val="24"/>
          <w14:textFill>
            <w14:solidFill>
              <w14:schemeClr w14:val="tx1"/>
            </w14:solidFill>
          </w14:textFill>
        </w:rPr>
        <w:t>人员的劳动（劳务）合同签订，承诺按国家规定发放工资、绩效、缴纳五险一金，发放节假日福利以</w:t>
      </w:r>
      <w:r>
        <w:rPr>
          <w:rFonts w:hint="eastAsia" w:ascii="宋体" w:hAnsi="宋体" w:cs="宋体"/>
          <w:color w:val="000000" w:themeColor="text1"/>
          <w:sz w:val="24"/>
          <w:highlight w:val="none"/>
          <w14:textFill>
            <w14:solidFill>
              <w14:schemeClr w14:val="tx1"/>
            </w14:solidFill>
          </w14:textFill>
        </w:rPr>
        <w:t>及加班费用，不</w:t>
      </w:r>
      <w:r>
        <w:rPr>
          <w:rFonts w:hint="eastAsia" w:ascii="宋体" w:hAnsi="宋体" w:cs="宋体"/>
          <w:color w:val="000000" w:themeColor="text1"/>
          <w:sz w:val="24"/>
          <w14:textFill>
            <w14:solidFill>
              <w14:schemeClr w14:val="tx1"/>
            </w14:solidFill>
          </w14:textFill>
        </w:rPr>
        <w:t>得无故克扣劳动报酬。提供有竞争力的薪资待遇与员工激励措施，以提高队伍稳定性。</w:t>
      </w:r>
    </w:p>
    <w:p w14:paraId="62F23207">
      <w:pPr>
        <w:pageBreakBefore w:val="0"/>
        <w:kinsoku/>
        <w:wordWrap/>
        <w:overflowPunct/>
        <w:topLinePunct w:val="0"/>
        <w:autoSpaceDE/>
        <w:autoSpaceDN/>
        <w:bidi w:val="0"/>
        <w:adjustRightInd/>
        <w:spacing w:line="240" w:lineRule="auto"/>
        <w:ind w:left="0" w:leftChars="0" w:firstLine="480" w:firstLineChars="200"/>
        <w:jc w:val="both"/>
        <w:textAlignment w:val="auto"/>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lang w:eastAsia="zh-CN"/>
          <w14:textFill>
            <w14:solidFill>
              <w14:schemeClr w14:val="tx1"/>
            </w14:solidFill>
          </w14:textFill>
        </w:rPr>
        <w:t>②</w:t>
      </w:r>
      <w:r>
        <w:rPr>
          <w:rFonts w:hint="eastAsia" w:ascii="宋体" w:hAnsi="宋体" w:cs="宋体"/>
          <w:color w:val="000000" w:themeColor="text1"/>
          <w:sz w:val="24"/>
          <w14:textFill>
            <w14:solidFill>
              <w14:schemeClr w14:val="tx1"/>
            </w14:solidFill>
          </w14:textFill>
        </w:rPr>
        <w:t>为保障</w:t>
      </w:r>
      <w:r>
        <w:rPr>
          <w:rFonts w:hint="eastAsia" w:ascii="宋体" w:hAnsi="宋体" w:cs="宋体"/>
          <w:color w:val="000000" w:themeColor="text1"/>
          <w:sz w:val="24"/>
          <w:lang w:eastAsia="zh-CN"/>
          <w14:textFill>
            <w14:solidFill>
              <w14:schemeClr w14:val="tx1"/>
            </w14:solidFill>
          </w14:textFill>
        </w:rPr>
        <w:t>项目</w:t>
      </w:r>
      <w:r>
        <w:rPr>
          <w:rFonts w:hint="eastAsia" w:ascii="宋体" w:hAnsi="宋体" w:cs="宋体"/>
          <w:color w:val="000000" w:themeColor="text1"/>
          <w:sz w:val="24"/>
          <w14:textFill>
            <w14:solidFill>
              <w14:schemeClr w14:val="tx1"/>
            </w14:solidFill>
          </w14:textFill>
        </w:rPr>
        <w:t>人员素质要求和薪资待遇，防止人员流失导致窗口服务不能正常运行，</w:t>
      </w:r>
      <w:r>
        <w:rPr>
          <w:rFonts w:hint="eastAsia" w:ascii="宋体" w:hAnsi="宋体" w:cs="宋体"/>
          <w:color w:val="000000" w:themeColor="text1"/>
          <w:sz w:val="24"/>
          <w:highlight w:val="none"/>
          <w14:textFill>
            <w14:solidFill>
              <w14:schemeClr w14:val="tx1"/>
            </w14:solidFill>
          </w14:textFill>
        </w:rPr>
        <w:t>窗口人员按照</w:t>
      </w:r>
      <w:r>
        <w:rPr>
          <w:rFonts w:hint="eastAsia" w:ascii="宋体" w:hAnsi="宋体" w:cs="宋体"/>
          <w:color w:val="000000" w:themeColor="text1"/>
          <w:sz w:val="24"/>
          <w14:textFill>
            <w14:solidFill>
              <w14:schemeClr w14:val="tx1"/>
            </w14:solidFill>
          </w14:textFill>
        </w:rPr>
        <w:t>不少于</w:t>
      </w:r>
      <w:r>
        <w:rPr>
          <w:rFonts w:hint="eastAsia" w:ascii="宋体" w:hAnsi="宋体" w:cs="宋体"/>
          <w:color w:val="000000" w:themeColor="text1"/>
          <w:sz w:val="24"/>
          <w:lang w:val="en-US" w:eastAsia="zh-CN"/>
          <w14:textFill>
            <w14:solidFill>
              <w14:schemeClr w14:val="tx1"/>
            </w14:solidFill>
          </w14:textFill>
        </w:rPr>
        <w:t>116个岗位</w:t>
      </w:r>
      <w:r>
        <w:rPr>
          <w:rFonts w:hint="eastAsia" w:ascii="宋体" w:hAnsi="宋体" w:cs="宋体"/>
          <w:color w:val="000000" w:themeColor="text1"/>
          <w:sz w:val="24"/>
          <w14:textFill>
            <w14:solidFill>
              <w14:schemeClr w14:val="tx1"/>
            </w14:solidFill>
          </w14:textFill>
        </w:rPr>
        <w:t>（如需调整须经</w:t>
      </w:r>
      <w:r>
        <w:rPr>
          <w:rFonts w:hint="eastAsia" w:ascii="宋体" w:hAnsi="宋体" w:cs="宋体"/>
          <w:color w:val="000000" w:themeColor="text1"/>
          <w:sz w:val="24"/>
          <w:lang w:eastAsia="zh-CN"/>
          <w14:textFill>
            <w14:solidFill>
              <w14:schemeClr w14:val="tx1"/>
            </w14:solidFill>
          </w14:textFill>
        </w:rPr>
        <w:t>采购方</w:t>
      </w:r>
      <w:r>
        <w:rPr>
          <w:rFonts w:hint="eastAsia" w:ascii="宋体" w:hAnsi="宋体" w:cs="宋体"/>
          <w:color w:val="000000" w:themeColor="text1"/>
          <w:sz w:val="24"/>
          <w14:textFill>
            <w14:solidFill>
              <w14:schemeClr w14:val="tx1"/>
            </w14:solidFill>
          </w14:textFill>
        </w:rPr>
        <w:t>同意）配置，本项目全部工作人员年人力成本不少于1012.65万元，包含人员薪资、绩效、五险一金、工会会费、午餐补贴、体检费、培训费等，其中外语岗、中级工、高级工、全日制研究生学历的工资适当高于普通岗、</w:t>
      </w:r>
      <w:r>
        <w:rPr>
          <w:rFonts w:hint="eastAsia" w:ascii="宋体" w:hAnsi="宋体" w:cs="宋体"/>
          <w:color w:val="000000" w:themeColor="text1"/>
          <w:sz w:val="24"/>
          <w:highlight w:val="none"/>
          <w14:textFill>
            <w14:solidFill>
              <w14:schemeClr w14:val="tx1"/>
            </w14:solidFill>
          </w14:textFill>
        </w:rPr>
        <w:t>午餐按市直机关同类人员标准据实支付，体检参照公务员体检标准。</w:t>
      </w:r>
    </w:p>
    <w:p w14:paraId="3FDF7359">
      <w:pPr>
        <w:pageBreakBefore w:val="0"/>
        <w:kinsoku/>
        <w:wordWrap/>
        <w:overflowPunct/>
        <w:topLinePunct w:val="0"/>
        <w:autoSpaceDE/>
        <w:autoSpaceDN/>
        <w:bidi w:val="0"/>
        <w:adjustRightInd/>
        <w:spacing w:line="240" w:lineRule="auto"/>
        <w:ind w:left="0" w:leftChars="0" w:firstLine="480" w:firstLineChars="200"/>
        <w:jc w:val="both"/>
        <w:textAlignment w:val="auto"/>
        <w:rPr>
          <w:rFonts w:hint="eastAsia" w:ascii="宋体" w:hAnsi="宋体" w:eastAsia="宋体" w:cs="宋体"/>
          <w:color w:val="000000" w:themeColor="text1"/>
          <w:sz w:val="24"/>
          <w:lang w:val="en-US" w:eastAsia="zh-CN"/>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③除人员薪资福利支出总额费用外，剩余费用作为本项目运营相关管</w:t>
      </w:r>
      <w:r>
        <w:rPr>
          <w:rFonts w:hint="eastAsia" w:ascii="宋体" w:hAnsi="宋体" w:eastAsia="宋体" w:cs="宋体"/>
          <w:color w:val="000000" w:themeColor="text1"/>
          <w:sz w:val="24"/>
          <w:lang w:val="en-US" w:eastAsia="zh-CN"/>
          <w14:textFill>
            <w14:solidFill>
              <w14:schemeClr w14:val="tx1"/>
            </w14:solidFill>
          </w14:textFill>
        </w:rPr>
        <w:t>理经费。（含</w:t>
      </w:r>
      <w:r>
        <w:rPr>
          <w:rFonts w:hint="eastAsia" w:ascii="宋体" w:hAnsi="宋体" w:cs="宋体"/>
          <w:color w:val="000000" w:themeColor="text1"/>
          <w:sz w:val="24"/>
          <w:lang w:val="en-US" w:eastAsia="zh-CN"/>
          <w14:textFill>
            <w14:solidFill>
              <w14:schemeClr w14:val="tx1"/>
            </w14:solidFill>
          </w14:textFill>
        </w:rPr>
        <w:t>政务</w:t>
      </w:r>
      <w:r>
        <w:rPr>
          <w:rFonts w:hint="eastAsia" w:ascii="宋体" w:hAnsi="宋体" w:eastAsia="宋体" w:cs="宋体"/>
          <w:color w:val="000000" w:themeColor="text1"/>
          <w:sz w:val="24"/>
          <w:lang w:val="en-US" w:eastAsia="zh-CN"/>
          <w14:textFill>
            <w14:solidFill>
              <w14:schemeClr w14:val="tx1"/>
            </w14:solidFill>
          </w14:textFill>
        </w:rPr>
        <w:t>服务项目的运营、日常管理、考评考核、管理税费等相关费用）。</w:t>
      </w:r>
    </w:p>
    <w:p w14:paraId="78C0C334">
      <w:pPr>
        <w:pageBreakBefore w:val="0"/>
        <w:kinsoku/>
        <w:wordWrap/>
        <w:overflowPunct/>
        <w:topLinePunct w:val="0"/>
        <w:autoSpaceDE/>
        <w:autoSpaceDN/>
        <w:bidi w:val="0"/>
        <w:adjustRightInd/>
        <w:spacing w:line="240" w:lineRule="auto"/>
        <w:ind w:left="0" w:leftChars="0" w:firstLine="480" w:firstLineChars="200"/>
        <w:jc w:val="both"/>
        <w:textAlignment w:val="auto"/>
        <w:rPr>
          <w:rFonts w:hint="eastAsia"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④合规用工，避免可能出现的用工风险。</w:t>
      </w:r>
    </w:p>
    <w:p w14:paraId="3CD13340">
      <w:pPr>
        <w:pageBreakBefore w:val="0"/>
        <w:kinsoku/>
        <w:wordWrap/>
        <w:overflowPunct/>
        <w:topLinePunct w:val="0"/>
        <w:autoSpaceDE/>
        <w:autoSpaceDN/>
        <w:bidi w:val="0"/>
        <w:adjustRightInd/>
        <w:spacing w:line="240" w:lineRule="auto"/>
        <w:ind w:left="0" w:leftChars="0" w:firstLine="480" w:firstLineChars="200"/>
        <w:jc w:val="both"/>
        <w:textAlignment w:val="auto"/>
        <w:rPr>
          <w:rFonts w:hint="eastAsia"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⑤保障</w:t>
      </w:r>
      <w:r>
        <w:rPr>
          <w:rFonts w:hint="eastAsia" w:ascii="宋体" w:hAnsi="宋体" w:cs="宋体"/>
          <w:color w:val="000000" w:themeColor="text1"/>
          <w:sz w:val="24"/>
          <w:lang w:val="en-US" w:eastAsia="zh-CN"/>
          <w14:textFill>
            <w14:solidFill>
              <w14:schemeClr w14:val="tx1"/>
            </w14:solidFill>
          </w14:textFill>
        </w:rPr>
        <w:t>项目</w:t>
      </w:r>
      <w:r>
        <w:rPr>
          <w:rFonts w:hint="eastAsia" w:ascii="宋体" w:hAnsi="宋体" w:eastAsia="宋体" w:cs="宋体"/>
          <w:color w:val="000000" w:themeColor="text1"/>
          <w:sz w:val="24"/>
          <w:lang w:val="en-US" w:eastAsia="zh-CN"/>
          <w14:textFill>
            <w14:solidFill>
              <w14:schemeClr w14:val="tx1"/>
            </w14:solidFill>
          </w14:textFill>
        </w:rPr>
        <w:t>人员合法权益，按照国家有关规定，组织</w:t>
      </w:r>
      <w:r>
        <w:rPr>
          <w:rFonts w:hint="eastAsia" w:ascii="宋体" w:hAnsi="宋体" w:cs="宋体"/>
          <w:color w:val="000000" w:themeColor="text1"/>
          <w:sz w:val="24"/>
          <w:lang w:val="en-US" w:eastAsia="zh-CN"/>
          <w14:textFill>
            <w14:solidFill>
              <w14:schemeClr w14:val="tx1"/>
            </w14:solidFill>
          </w14:textFill>
        </w:rPr>
        <w:t>项目</w:t>
      </w:r>
      <w:r>
        <w:rPr>
          <w:rFonts w:hint="eastAsia" w:ascii="宋体" w:hAnsi="宋体" w:eastAsia="宋体" w:cs="宋体"/>
          <w:color w:val="000000" w:themeColor="text1"/>
          <w:sz w:val="24"/>
          <w:lang w:val="en-US" w:eastAsia="zh-CN"/>
          <w14:textFill>
            <w14:solidFill>
              <w14:schemeClr w14:val="tx1"/>
            </w14:solidFill>
          </w14:textFill>
        </w:rPr>
        <w:t>人员定期体检。</w:t>
      </w:r>
    </w:p>
    <w:p w14:paraId="0F76A16C">
      <w:pPr>
        <w:pageBreakBefore w:val="0"/>
        <w:kinsoku/>
        <w:wordWrap/>
        <w:overflowPunct/>
        <w:topLinePunct w:val="0"/>
        <w:autoSpaceDE/>
        <w:autoSpaceDN/>
        <w:bidi w:val="0"/>
        <w:adjustRightInd/>
        <w:spacing w:line="240" w:lineRule="auto"/>
        <w:ind w:left="0" w:leftChars="0" w:firstLine="480" w:firstLineChars="200"/>
        <w:jc w:val="both"/>
        <w:textAlignment w:val="auto"/>
        <w:rPr>
          <w:rFonts w:hint="eastAsia"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⑥</w:t>
      </w:r>
      <w:r>
        <w:rPr>
          <w:rFonts w:hint="eastAsia" w:ascii="宋体" w:hAnsi="宋体" w:cs="宋体"/>
          <w:color w:val="000000" w:themeColor="text1"/>
          <w:sz w:val="24"/>
          <w:lang w:val="en-US" w:eastAsia="zh-CN"/>
          <w14:textFill>
            <w14:solidFill>
              <w14:schemeClr w14:val="tx1"/>
            </w14:solidFill>
          </w14:textFill>
        </w:rPr>
        <w:t>项目</w:t>
      </w:r>
      <w:r>
        <w:rPr>
          <w:rFonts w:hint="eastAsia" w:ascii="宋体" w:hAnsi="宋体" w:eastAsia="宋体" w:cs="宋体"/>
          <w:color w:val="000000" w:themeColor="text1"/>
          <w:sz w:val="24"/>
          <w:lang w:val="en-US" w:eastAsia="zh-CN"/>
          <w14:textFill>
            <w14:solidFill>
              <w14:schemeClr w14:val="tx1"/>
            </w14:solidFill>
          </w14:textFill>
        </w:rPr>
        <w:t>人员中的中共党员定期</w:t>
      </w:r>
      <w:r>
        <w:rPr>
          <w:rFonts w:hint="eastAsia" w:ascii="宋体" w:hAnsi="宋体" w:cs="宋体"/>
          <w:color w:val="000000" w:themeColor="text1"/>
          <w:sz w:val="24"/>
          <w:lang w:val="en-US" w:eastAsia="zh-CN"/>
          <w14:textFill>
            <w14:solidFill>
              <w14:schemeClr w14:val="tx1"/>
            </w14:solidFill>
          </w14:textFill>
        </w:rPr>
        <w:t>参加市政务中心党支部各项活动</w:t>
      </w:r>
      <w:r>
        <w:rPr>
          <w:rFonts w:hint="eastAsia" w:ascii="宋体" w:hAnsi="宋体" w:eastAsia="宋体" w:cs="宋体"/>
          <w:color w:val="000000" w:themeColor="text1"/>
          <w:sz w:val="24"/>
          <w:lang w:val="en-US" w:eastAsia="zh-CN"/>
          <w14:textFill>
            <w14:solidFill>
              <w14:schemeClr w14:val="tx1"/>
            </w14:solidFill>
          </w14:textFill>
        </w:rPr>
        <w:t>，充分发挥党员的先锋模范作用。</w:t>
      </w:r>
    </w:p>
    <w:p w14:paraId="6C66EFFF">
      <w:pPr>
        <w:pStyle w:val="5"/>
        <w:pageBreakBefore w:val="0"/>
        <w:kinsoku/>
        <w:wordWrap/>
        <w:overflowPunct/>
        <w:topLinePunct w:val="0"/>
        <w:autoSpaceDE/>
        <w:autoSpaceDN/>
        <w:bidi w:val="0"/>
        <w:adjustRightInd/>
        <w:spacing w:after="0" w:line="240" w:lineRule="auto"/>
        <w:ind w:left="0" w:leftChars="0" w:firstLine="482" w:firstLineChars="200"/>
        <w:jc w:val="both"/>
        <w:textAlignment w:val="auto"/>
        <w:rPr>
          <w:rFonts w:hint="eastAsia" w:ascii="宋体" w:hAnsi="宋体" w:eastAsia="宋体" w:cs="宋体"/>
          <w:b/>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bCs/>
          <w:color w:val="000000" w:themeColor="text1"/>
          <w:kern w:val="2"/>
          <w:sz w:val="24"/>
          <w:szCs w:val="24"/>
          <w:lang w:val="en-US" w:eastAsia="zh-CN" w:bidi="ar-SA"/>
          <w14:textFill>
            <w14:solidFill>
              <w14:schemeClr w14:val="tx1"/>
            </w14:solidFill>
          </w14:textFill>
        </w:rPr>
        <w:t>2.内部制度建设</w:t>
      </w:r>
    </w:p>
    <w:p w14:paraId="3F83A297">
      <w:pPr>
        <w:pStyle w:val="5"/>
        <w:pageBreakBefore w:val="0"/>
        <w:kinsoku/>
        <w:wordWrap/>
        <w:overflowPunct/>
        <w:topLinePunct w:val="0"/>
        <w:autoSpaceDE/>
        <w:autoSpaceDN/>
        <w:bidi w:val="0"/>
        <w:adjustRightInd/>
        <w:spacing w:after="0" w:line="240" w:lineRule="auto"/>
        <w:ind w:left="0" w:leftChars="0" w:firstLine="480" w:firstLineChars="200"/>
        <w:jc w:val="both"/>
        <w:textAlignment w:val="auto"/>
        <w:rPr>
          <w:rFonts w:hint="eastAsia"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（1）岗位适应性分析：能根据招聘员工身心状况进行岗位适应性分析，合理调配人力资源；</w:t>
      </w:r>
    </w:p>
    <w:p w14:paraId="41191F65">
      <w:pPr>
        <w:pageBreakBefore w:val="0"/>
        <w:widowControl w:val="0"/>
        <w:numPr>
          <w:ilvl w:val="0"/>
          <w:numId w:val="0"/>
        </w:numPr>
        <w:kinsoku/>
        <w:wordWrap/>
        <w:overflowPunct/>
        <w:topLinePunct w:val="0"/>
        <w:autoSpaceDE/>
        <w:autoSpaceDN/>
        <w:bidi w:val="0"/>
        <w:adjustRightInd/>
        <w:spacing w:line="240" w:lineRule="auto"/>
        <w:ind w:left="0" w:leftChars="0" w:firstLine="480" w:firstLineChars="200"/>
        <w:jc w:val="both"/>
        <w:textAlignment w:val="auto"/>
        <w:rPr>
          <w:rFonts w:hint="eastAsia"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（2）制作《员工手册》：为新员工制作《员工手册》，使之熟知采购方和企业内部各项工作要求和管理规定；</w:t>
      </w:r>
    </w:p>
    <w:p w14:paraId="00938A64">
      <w:pPr>
        <w:pageBreakBefore w:val="0"/>
        <w:widowControl w:val="0"/>
        <w:numPr>
          <w:ilvl w:val="0"/>
          <w:numId w:val="0"/>
        </w:numPr>
        <w:kinsoku/>
        <w:wordWrap/>
        <w:overflowPunct/>
        <w:topLinePunct w:val="0"/>
        <w:autoSpaceDE/>
        <w:autoSpaceDN/>
        <w:bidi w:val="0"/>
        <w:adjustRightInd/>
        <w:spacing w:line="240" w:lineRule="auto"/>
        <w:ind w:left="0" w:leftChars="0" w:firstLine="480" w:firstLineChars="200"/>
        <w:jc w:val="both"/>
        <w:textAlignment w:val="auto"/>
        <w:rPr>
          <w:rFonts w:hint="eastAsia"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（3）统一文化标识：根据大厅统一布局及采购方要求，负责检查并统一规范大厅、窗口对外展示的服务标识和宣传标语；</w:t>
      </w:r>
    </w:p>
    <w:p w14:paraId="4304B22A">
      <w:pPr>
        <w:pageBreakBefore w:val="0"/>
        <w:widowControl w:val="0"/>
        <w:numPr>
          <w:ilvl w:val="0"/>
          <w:numId w:val="0"/>
        </w:numPr>
        <w:kinsoku/>
        <w:wordWrap/>
        <w:overflowPunct/>
        <w:topLinePunct w:val="0"/>
        <w:autoSpaceDE/>
        <w:autoSpaceDN/>
        <w:bidi w:val="0"/>
        <w:adjustRightInd/>
        <w:spacing w:line="240" w:lineRule="auto"/>
        <w:ind w:left="0" w:leftChars="0" w:firstLine="480" w:firstLineChars="200"/>
        <w:jc w:val="both"/>
        <w:textAlignment w:val="auto"/>
        <w:rPr>
          <w:rFonts w:hint="eastAsia"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（4）统一公开人员信息：统计人员信息，设定公开内容模板，录入相关系统；</w:t>
      </w:r>
    </w:p>
    <w:p w14:paraId="21F6146D">
      <w:pPr>
        <w:pageBreakBefore w:val="0"/>
        <w:widowControl w:val="0"/>
        <w:numPr>
          <w:ilvl w:val="0"/>
          <w:numId w:val="0"/>
        </w:numPr>
        <w:kinsoku/>
        <w:wordWrap/>
        <w:overflowPunct/>
        <w:topLinePunct w:val="0"/>
        <w:autoSpaceDE/>
        <w:autoSpaceDN/>
        <w:bidi w:val="0"/>
        <w:adjustRightInd/>
        <w:spacing w:line="240" w:lineRule="auto"/>
        <w:ind w:left="0" w:leftChars="0" w:firstLine="480" w:firstLineChars="200"/>
        <w:jc w:val="both"/>
        <w:textAlignment w:val="auto"/>
        <w:rPr>
          <w:rFonts w:hint="eastAsia"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（5）制定并落实制度机制：</w:t>
      </w:r>
      <w:r>
        <w:rPr>
          <w:rFonts w:hint="eastAsia" w:ascii="宋体" w:hAnsi="宋体" w:eastAsia="宋体" w:cs="宋体"/>
          <w:color w:val="000000" w:themeColor="text1"/>
          <w:sz w:val="24"/>
          <w:highlight w:val="none"/>
          <w:lang w:val="en-US" w:eastAsia="zh-CN"/>
          <w14:textFill>
            <w14:solidFill>
              <w14:schemeClr w14:val="tx1"/>
            </w14:solidFill>
          </w14:textFill>
        </w:rPr>
        <w:t>亮明工作</w:t>
      </w:r>
      <w:r>
        <w:rPr>
          <w:rFonts w:hint="eastAsia" w:ascii="宋体" w:hAnsi="宋体" w:cs="宋体"/>
          <w:color w:val="000000" w:themeColor="text1"/>
          <w:sz w:val="24"/>
          <w:highlight w:val="none"/>
          <w:lang w:val="en-US" w:eastAsia="zh-CN"/>
          <w14:textFill>
            <w14:solidFill>
              <w14:schemeClr w14:val="tx1"/>
            </w14:solidFill>
          </w14:textFill>
        </w:rPr>
        <w:t>制度，</w:t>
      </w:r>
      <w:r>
        <w:rPr>
          <w:rFonts w:hint="eastAsia" w:ascii="宋体" w:hAnsi="宋体" w:eastAsia="宋体" w:cs="宋体"/>
          <w:color w:val="000000" w:themeColor="text1"/>
          <w:sz w:val="24"/>
          <w:lang w:val="en-US" w:eastAsia="zh-CN"/>
          <w14:textFill>
            <w14:solidFill>
              <w14:schemeClr w14:val="tx1"/>
            </w14:solidFill>
          </w14:textFill>
        </w:rPr>
        <w:t>修订、研究论证并落实首问负责制、容缺受理制、接诉即办制、一次性告知制等采购方多项规章制度的落地实施。</w:t>
      </w:r>
    </w:p>
    <w:p w14:paraId="65ED559A">
      <w:pPr>
        <w:pageBreakBefore w:val="0"/>
        <w:numPr>
          <w:ilvl w:val="0"/>
          <w:numId w:val="0"/>
        </w:numPr>
        <w:kinsoku/>
        <w:wordWrap/>
        <w:overflowPunct/>
        <w:topLinePunct w:val="0"/>
        <w:autoSpaceDE/>
        <w:autoSpaceDN/>
        <w:bidi w:val="0"/>
        <w:adjustRightInd/>
        <w:spacing w:line="240" w:lineRule="auto"/>
        <w:ind w:left="0" w:leftChars="0" w:firstLine="480" w:firstLineChars="200"/>
        <w:jc w:val="both"/>
        <w:textAlignment w:val="auto"/>
        <w:rPr>
          <w:rFonts w:hint="default" w:ascii="宋体" w:hAnsi="宋体" w:eastAsia="宋体" w:cs="宋体"/>
          <w:color w:val="000000" w:themeColor="text1"/>
          <w:sz w:val="24"/>
          <w:lang w:val="en-US" w:eastAsia="zh-CN"/>
          <w14:textFill>
            <w14:solidFill>
              <w14:schemeClr w14:val="tx1"/>
            </w14:solidFill>
          </w14:textFill>
        </w:rPr>
      </w:pPr>
      <w:r>
        <w:rPr>
          <w:rFonts w:hint="eastAsia" w:ascii="宋体" w:hAnsi="宋体" w:cs="宋体"/>
          <w:color w:val="000000" w:themeColor="text1"/>
          <w:sz w:val="24"/>
          <w:lang w:eastAsia="zh-CN"/>
          <w14:textFill>
            <w14:solidFill>
              <w14:schemeClr w14:val="tx1"/>
            </w14:solidFill>
          </w14:textFill>
        </w:rPr>
        <w:t>（</w:t>
      </w:r>
      <w:r>
        <w:rPr>
          <w:rFonts w:hint="eastAsia" w:ascii="宋体" w:hAnsi="宋体" w:cs="宋体"/>
          <w:color w:val="000000" w:themeColor="text1"/>
          <w:sz w:val="24"/>
          <w:lang w:val="en-US" w:eastAsia="zh-CN"/>
          <w14:textFill>
            <w14:solidFill>
              <w14:schemeClr w14:val="tx1"/>
            </w14:solidFill>
          </w14:textFill>
        </w:rPr>
        <w:t>6</w:t>
      </w:r>
      <w:r>
        <w:rPr>
          <w:rFonts w:hint="eastAsia" w:ascii="宋体" w:hAnsi="宋体" w:cs="宋体"/>
          <w:color w:val="000000" w:themeColor="text1"/>
          <w:sz w:val="24"/>
          <w:lang w:eastAsia="zh-CN"/>
          <w14:textFill>
            <w14:solidFill>
              <w14:schemeClr w14:val="tx1"/>
            </w14:solidFill>
          </w14:textFill>
        </w:rPr>
        <w:t>）</w:t>
      </w:r>
      <w:r>
        <w:rPr>
          <w:rFonts w:ascii="宋体" w:hAnsi="宋体" w:cs="宋体"/>
          <w:color w:val="000000" w:themeColor="text1"/>
          <w:sz w:val="24"/>
          <w14:textFill>
            <w14:solidFill>
              <w14:schemeClr w14:val="tx1"/>
            </w14:solidFill>
          </w14:textFill>
        </w:rPr>
        <w:t>建立完善的人员管理制度。</w:t>
      </w:r>
      <w:r>
        <w:rPr>
          <w:rFonts w:ascii="宋体" w:hAnsi="宋体" w:cs="宋体"/>
          <w:color w:val="000000" w:themeColor="text1"/>
          <w:sz w:val="24"/>
          <w:highlight w:val="none"/>
          <w14:textFill>
            <w14:solidFill>
              <w14:schemeClr w14:val="tx1"/>
            </w14:solidFill>
          </w14:textFill>
        </w:rPr>
        <w:t>每天正常工作8小时，每周正常工作40小时，</w:t>
      </w:r>
      <w:r>
        <w:rPr>
          <w:rFonts w:ascii="宋体" w:hAnsi="宋体" w:cs="宋体"/>
          <w:color w:val="000000" w:themeColor="text1"/>
          <w:sz w:val="24"/>
          <w14:textFill>
            <w14:solidFill>
              <w14:schemeClr w14:val="tx1"/>
            </w14:solidFill>
          </w14:textFill>
        </w:rPr>
        <w:t>结合</w:t>
      </w:r>
      <w:r>
        <w:rPr>
          <w:rFonts w:hint="eastAsia" w:ascii="宋体" w:hAnsi="宋体" w:cs="宋体"/>
          <w:color w:val="000000" w:themeColor="text1"/>
          <w:sz w:val="24"/>
          <w:lang w:eastAsia="zh-CN"/>
          <w14:textFill>
            <w14:solidFill>
              <w14:schemeClr w14:val="tx1"/>
            </w14:solidFill>
          </w14:textFill>
        </w:rPr>
        <w:t>采购方</w:t>
      </w:r>
      <w:r>
        <w:rPr>
          <w:rFonts w:ascii="宋体" w:hAnsi="宋体" w:cs="宋体"/>
          <w:color w:val="000000" w:themeColor="text1"/>
          <w:sz w:val="24"/>
          <w14:textFill>
            <w14:solidFill>
              <w14:schemeClr w14:val="tx1"/>
            </w14:solidFill>
          </w14:textFill>
        </w:rPr>
        <w:t>延时服务机制合理制定劳动用工制度，根据</w:t>
      </w:r>
      <w:r>
        <w:rPr>
          <w:rFonts w:hint="eastAsia" w:ascii="宋体" w:hAnsi="宋体" w:cs="宋体"/>
          <w:color w:val="000000" w:themeColor="text1"/>
          <w:sz w:val="24"/>
          <w:lang w:eastAsia="zh-CN"/>
          <w14:textFill>
            <w14:solidFill>
              <w14:schemeClr w14:val="tx1"/>
            </w14:solidFill>
          </w14:textFill>
        </w:rPr>
        <w:t>采购方</w:t>
      </w:r>
      <w:r>
        <w:rPr>
          <w:rFonts w:ascii="宋体" w:hAnsi="宋体" w:cs="宋体"/>
          <w:color w:val="000000" w:themeColor="text1"/>
          <w:sz w:val="24"/>
          <w14:textFill>
            <w14:solidFill>
              <w14:schemeClr w14:val="tx1"/>
            </w14:solidFill>
          </w14:textFill>
        </w:rPr>
        <w:t>要求及时安排人员加班。每月</w:t>
      </w:r>
      <w:r>
        <w:rPr>
          <w:rFonts w:hint="eastAsia" w:ascii="宋体" w:hAnsi="宋体" w:cs="宋体"/>
          <w:color w:val="000000" w:themeColor="text1"/>
          <w:sz w:val="24"/>
          <w:lang w:val="en-US" w:eastAsia="zh-CN"/>
          <w14:textFill>
            <w14:solidFill>
              <w14:schemeClr w14:val="tx1"/>
            </w14:solidFill>
          </w14:textFill>
        </w:rPr>
        <w:t>5日前</w:t>
      </w:r>
      <w:r>
        <w:rPr>
          <w:rFonts w:ascii="宋体" w:hAnsi="宋体" w:cs="宋体"/>
          <w:color w:val="000000" w:themeColor="text1"/>
          <w:sz w:val="24"/>
          <w14:textFill>
            <w14:solidFill>
              <w14:schemeClr w14:val="tx1"/>
            </w14:solidFill>
          </w14:textFill>
        </w:rPr>
        <w:t>将</w:t>
      </w:r>
      <w:r>
        <w:rPr>
          <w:rFonts w:hint="eastAsia" w:ascii="宋体" w:hAnsi="宋体" w:cs="宋体"/>
          <w:color w:val="000000" w:themeColor="text1"/>
          <w:sz w:val="24"/>
          <w:lang w:eastAsia="zh-CN"/>
          <w14:textFill>
            <w14:solidFill>
              <w14:schemeClr w14:val="tx1"/>
            </w14:solidFill>
          </w14:textFill>
        </w:rPr>
        <w:t>上月</w:t>
      </w:r>
      <w:r>
        <w:rPr>
          <w:rFonts w:ascii="宋体" w:hAnsi="宋体" w:cs="宋体"/>
          <w:color w:val="000000" w:themeColor="text1"/>
          <w:sz w:val="24"/>
          <w14:textFill>
            <w14:solidFill>
              <w14:schemeClr w14:val="tx1"/>
            </w14:solidFill>
          </w14:textFill>
        </w:rPr>
        <w:t>综合窗口人员的休假、病假、事假及考勤情况报</w:t>
      </w:r>
      <w:r>
        <w:rPr>
          <w:rFonts w:hint="eastAsia" w:ascii="宋体" w:hAnsi="宋体" w:cs="宋体"/>
          <w:color w:val="000000" w:themeColor="text1"/>
          <w:sz w:val="24"/>
          <w:lang w:eastAsia="zh-CN"/>
          <w14:textFill>
            <w14:solidFill>
              <w14:schemeClr w14:val="tx1"/>
            </w14:solidFill>
          </w14:textFill>
        </w:rPr>
        <w:t>采购方</w:t>
      </w:r>
      <w:r>
        <w:rPr>
          <w:rFonts w:ascii="宋体" w:hAnsi="宋体" w:cs="宋体"/>
          <w:color w:val="000000" w:themeColor="text1"/>
          <w:sz w:val="24"/>
          <w14:textFill>
            <w14:solidFill>
              <w14:schemeClr w14:val="tx1"/>
            </w14:solidFill>
          </w14:textFill>
        </w:rPr>
        <w:t>备案。遇人员调换、人员离职等情况不得影响岗位正常工作，且</w:t>
      </w:r>
      <w:r>
        <w:rPr>
          <w:rFonts w:hint="eastAsia" w:ascii="宋体" w:hAnsi="宋体" w:cs="宋体"/>
          <w:color w:val="000000" w:themeColor="text1"/>
          <w:sz w:val="24"/>
          <w:lang w:eastAsia="zh-CN"/>
          <w14:textFill>
            <w14:solidFill>
              <w14:schemeClr w14:val="tx1"/>
            </w14:solidFill>
          </w14:textFill>
        </w:rPr>
        <w:t>调整</w:t>
      </w:r>
      <w:r>
        <w:rPr>
          <w:rFonts w:hint="eastAsia" w:ascii="宋体" w:hAnsi="宋体" w:cs="宋体"/>
          <w:color w:val="000000" w:themeColor="text1"/>
          <w:sz w:val="24"/>
          <w:lang w:val="en-US" w:eastAsia="zh-CN"/>
          <w14:textFill>
            <w14:solidFill>
              <w14:schemeClr w14:val="tx1"/>
            </w14:solidFill>
          </w14:textFill>
        </w:rPr>
        <w:t>三级岗位</w:t>
      </w:r>
      <w:r>
        <w:rPr>
          <w:rFonts w:hint="eastAsia" w:ascii="宋体" w:hAnsi="宋体" w:cs="宋体"/>
          <w:color w:val="000000" w:themeColor="text1"/>
          <w:sz w:val="24"/>
          <w:lang w:eastAsia="zh-CN"/>
          <w14:textFill>
            <w14:solidFill>
              <w14:schemeClr w14:val="tx1"/>
            </w14:solidFill>
          </w14:textFill>
        </w:rPr>
        <w:t>及以上</w:t>
      </w:r>
      <w:r>
        <w:rPr>
          <w:rFonts w:ascii="宋体" w:hAnsi="宋体" w:cs="宋体"/>
          <w:color w:val="000000" w:themeColor="text1"/>
          <w:sz w:val="24"/>
          <w14:textFill>
            <w14:solidFill>
              <w14:schemeClr w14:val="tx1"/>
            </w14:solidFill>
          </w14:textFill>
        </w:rPr>
        <w:t>人员需经</w:t>
      </w:r>
      <w:r>
        <w:rPr>
          <w:rFonts w:hint="eastAsia" w:ascii="宋体" w:hAnsi="宋体" w:cs="宋体"/>
          <w:color w:val="000000" w:themeColor="text1"/>
          <w:sz w:val="24"/>
          <w:lang w:eastAsia="zh-CN"/>
          <w14:textFill>
            <w14:solidFill>
              <w14:schemeClr w14:val="tx1"/>
            </w14:solidFill>
          </w14:textFill>
        </w:rPr>
        <w:t>采购方同意</w:t>
      </w:r>
      <w:r>
        <w:rPr>
          <w:rFonts w:ascii="宋体" w:hAnsi="宋体" w:cs="宋体"/>
          <w:color w:val="000000" w:themeColor="text1"/>
          <w:sz w:val="24"/>
          <w14:textFill>
            <w14:solidFill>
              <w14:schemeClr w14:val="tx1"/>
            </w14:solidFill>
          </w14:textFill>
        </w:rPr>
        <w:t>确认。</w:t>
      </w:r>
      <w:r>
        <w:rPr>
          <w:rFonts w:hint="eastAsia" w:ascii="宋体" w:hAnsi="宋体" w:eastAsia="宋体" w:cs="宋体"/>
          <w:color w:val="000000" w:themeColor="text1"/>
          <w:sz w:val="24"/>
          <w:lang w:val="en-US" w:eastAsia="zh-CN"/>
          <w14:textFill>
            <w14:solidFill>
              <w14:schemeClr w14:val="tx1"/>
            </w14:solidFill>
          </w14:textFill>
        </w:rPr>
        <w:t>完善大厅工作人员考勤考核制度，定期进行绩效的汇总统计，协调工作人员请假、调配等周转问题，做到大厅无空岗，业务时刻有人办理。</w:t>
      </w:r>
      <w:r>
        <w:rPr>
          <w:rFonts w:hint="eastAsia" w:ascii="宋体" w:hAnsi="宋体" w:cs="宋体"/>
          <w:color w:val="000000" w:themeColor="text1"/>
          <w:sz w:val="24"/>
          <w:lang w:val="en-US" w:eastAsia="zh-CN"/>
          <w14:textFill>
            <w14:solidFill>
              <w14:schemeClr w14:val="tx1"/>
            </w14:solidFill>
          </w14:textFill>
        </w:rPr>
        <w:t xml:space="preserve">  </w:t>
      </w:r>
    </w:p>
    <w:p w14:paraId="1AAB51F7">
      <w:pPr>
        <w:pageBreakBefore w:val="0"/>
        <w:kinsoku/>
        <w:wordWrap/>
        <w:overflowPunct/>
        <w:topLinePunct w:val="0"/>
        <w:autoSpaceDE/>
        <w:autoSpaceDN/>
        <w:bidi w:val="0"/>
        <w:adjustRightInd/>
        <w:spacing w:line="240" w:lineRule="auto"/>
        <w:ind w:left="0" w:leftChars="0" w:firstLine="480" w:firstLineChars="200"/>
        <w:jc w:val="both"/>
        <w:textAlignment w:val="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eastAsia="zh-CN"/>
          <w14:textFill>
            <w14:solidFill>
              <w14:schemeClr w14:val="tx1"/>
            </w14:solidFill>
          </w14:textFill>
        </w:rPr>
        <w:t>（</w:t>
      </w:r>
      <w:r>
        <w:rPr>
          <w:rFonts w:hint="eastAsia" w:ascii="宋体" w:hAnsi="宋体" w:cs="宋体"/>
          <w:color w:val="000000" w:themeColor="text1"/>
          <w:sz w:val="24"/>
          <w:lang w:val="en-US" w:eastAsia="zh-CN"/>
          <w14:textFill>
            <w14:solidFill>
              <w14:schemeClr w14:val="tx1"/>
            </w14:solidFill>
          </w14:textFill>
        </w:rPr>
        <w:t>7</w:t>
      </w:r>
      <w:r>
        <w:rPr>
          <w:rFonts w:hint="eastAsia" w:ascii="宋体" w:hAnsi="宋体" w:cs="宋体"/>
          <w:color w:val="000000" w:themeColor="text1"/>
          <w:sz w:val="24"/>
          <w:lang w:eastAsia="zh-CN"/>
          <w14:textFill>
            <w14:solidFill>
              <w14:schemeClr w14:val="tx1"/>
            </w14:solidFill>
          </w14:textFill>
        </w:rPr>
        <w:t>）</w:t>
      </w:r>
      <w:r>
        <w:rPr>
          <w:rFonts w:ascii="宋体" w:hAnsi="宋体" w:cs="宋体"/>
          <w:color w:val="000000" w:themeColor="text1"/>
          <w:sz w:val="24"/>
          <w14:textFill>
            <w14:solidFill>
              <w14:schemeClr w14:val="tx1"/>
            </w14:solidFill>
          </w14:textFill>
        </w:rPr>
        <w:t>建立规范的绩效考评制度。对综合窗口人员进行“</w:t>
      </w:r>
      <w:r>
        <w:rPr>
          <w:rFonts w:hint="eastAsia" w:ascii="宋体" w:hAnsi="宋体" w:cs="宋体"/>
          <w:color w:val="000000" w:themeColor="text1"/>
          <w:sz w:val="24"/>
          <w:lang w:eastAsia="zh-CN"/>
          <w14:textFill>
            <w14:solidFill>
              <w14:schemeClr w14:val="tx1"/>
            </w14:solidFill>
          </w14:textFill>
        </w:rPr>
        <w:t>日例会、</w:t>
      </w:r>
      <w:r>
        <w:rPr>
          <w:rFonts w:ascii="宋体" w:hAnsi="宋体" w:cs="宋体"/>
          <w:color w:val="000000" w:themeColor="text1"/>
          <w:sz w:val="24"/>
          <w14:textFill>
            <w14:solidFill>
              <w14:schemeClr w14:val="tx1"/>
            </w14:solidFill>
          </w14:textFill>
        </w:rPr>
        <w:t>周</w:t>
      </w:r>
      <w:r>
        <w:rPr>
          <w:rFonts w:hint="eastAsia" w:ascii="宋体" w:hAnsi="宋体" w:cs="宋体"/>
          <w:color w:val="000000" w:themeColor="text1"/>
          <w:sz w:val="24"/>
          <w:lang w:eastAsia="zh-CN"/>
          <w14:textFill>
            <w14:solidFill>
              <w14:schemeClr w14:val="tx1"/>
            </w14:solidFill>
          </w14:textFill>
        </w:rPr>
        <w:t>总</w:t>
      </w:r>
      <w:r>
        <w:rPr>
          <w:rFonts w:ascii="宋体" w:hAnsi="宋体" w:cs="宋体"/>
          <w:color w:val="000000" w:themeColor="text1"/>
          <w:sz w:val="24"/>
          <w14:textFill>
            <w14:solidFill>
              <w14:schemeClr w14:val="tx1"/>
            </w14:solidFill>
          </w14:textFill>
        </w:rPr>
        <w:t>结、月</w:t>
      </w:r>
      <w:r>
        <w:rPr>
          <w:rFonts w:hint="eastAsia" w:ascii="宋体" w:hAnsi="宋体" w:cs="宋体"/>
          <w:color w:val="000000" w:themeColor="text1"/>
          <w:sz w:val="24"/>
          <w:lang w:eastAsia="zh-CN"/>
          <w14:textFill>
            <w14:solidFill>
              <w14:schemeClr w14:val="tx1"/>
            </w14:solidFill>
          </w14:textFill>
        </w:rPr>
        <w:t>考试</w:t>
      </w:r>
      <w:r>
        <w:rPr>
          <w:rFonts w:ascii="宋体" w:hAnsi="宋体" w:cs="宋体"/>
          <w:color w:val="000000" w:themeColor="text1"/>
          <w:sz w:val="24"/>
          <w14:textFill>
            <w14:solidFill>
              <w14:schemeClr w14:val="tx1"/>
            </w14:solidFill>
          </w14:textFill>
        </w:rPr>
        <w:t>、季</w:t>
      </w:r>
      <w:r>
        <w:rPr>
          <w:rFonts w:hint="eastAsia" w:ascii="宋体" w:hAnsi="宋体" w:cs="宋体"/>
          <w:color w:val="000000" w:themeColor="text1"/>
          <w:sz w:val="24"/>
          <w:lang w:eastAsia="zh-CN"/>
          <w14:textFill>
            <w14:solidFill>
              <w14:schemeClr w14:val="tx1"/>
            </w14:solidFill>
          </w14:textFill>
        </w:rPr>
        <w:t>评比、年评优</w:t>
      </w:r>
      <w:r>
        <w:rPr>
          <w:rFonts w:ascii="宋体" w:hAnsi="宋体" w:cs="宋体"/>
          <w:color w:val="000000" w:themeColor="text1"/>
          <w:sz w:val="24"/>
          <w14:textFill>
            <w14:solidFill>
              <w14:schemeClr w14:val="tx1"/>
            </w14:solidFill>
          </w14:textFill>
        </w:rPr>
        <w:t>”，建立末位淘汰机制，季度考核排名末位的人员，项目负责人要进行约谈，根据约谈结果进行更换调整。绩效考核内容至少包括客户满意度</w:t>
      </w:r>
      <w:r>
        <w:rPr>
          <w:rFonts w:hint="eastAsia" w:ascii="宋体" w:hAnsi="宋体" w:cs="宋体"/>
          <w:color w:val="000000" w:themeColor="text1"/>
          <w:sz w:val="24"/>
          <w:lang w:eastAsia="zh-CN"/>
          <w14:textFill>
            <w14:solidFill>
              <w14:schemeClr w14:val="tx1"/>
            </w14:solidFill>
          </w14:textFill>
        </w:rPr>
        <w:t>、</w:t>
      </w:r>
      <w:r>
        <w:rPr>
          <w:rFonts w:ascii="宋体" w:hAnsi="宋体" w:cs="宋体"/>
          <w:color w:val="000000" w:themeColor="text1"/>
          <w:sz w:val="24"/>
          <w14:textFill>
            <w14:solidFill>
              <w14:schemeClr w14:val="tx1"/>
            </w14:solidFill>
          </w14:textFill>
        </w:rPr>
        <w:t>投诉情况、业务处理量、考勤情况等指标。</w:t>
      </w:r>
    </w:p>
    <w:p w14:paraId="6F8D03B8">
      <w:pPr>
        <w:pageBreakBefore w:val="0"/>
        <w:kinsoku/>
        <w:wordWrap/>
        <w:overflowPunct/>
        <w:topLinePunct w:val="0"/>
        <w:autoSpaceDE/>
        <w:autoSpaceDN/>
        <w:bidi w:val="0"/>
        <w:adjustRightInd/>
        <w:spacing w:line="240" w:lineRule="auto"/>
        <w:ind w:left="0" w:leftChars="0" w:firstLine="480" w:firstLineChars="200"/>
        <w:jc w:val="both"/>
        <w:textAlignment w:val="auto"/>
        <w:rPr>
          <w:rFonts w:hint="eastAsia"/>
          <w:color w:val="000000" w:themeColor="text1"/>
          <w:lang w:val="en-US" w:eastAsia="zh-CN"/>
          <w14:textFill>
            <w14:solidFill>
              <w14:schemeClr w14:val="tx1"/>
            </w14:solidFill>
          </w14:textFill>
        </w:rPr>
      </w:pPr>
      <w:r>
        <w:rPr>
          <w:rFonts w:hint="eastAsia" w:ascii="宋体" w:hAnsi="宋体" w:cs="宋体"/>
          <w:color w:val="000000" w:themeColor="text1"/>
          <w:sz w:val="24"/>
          <w:lang w:eastAsia="zh-CN"/>
          <w14:textFill>
            <w14:solidFill>
              <w14:schemeClr w14:val="tx1"/>
            </w14:solidFill>
          </w14:textFill>
        </w:rPr>
        <w:t>（</w:t>
      </w:r>
      <w:r>
        <w:rPr>
          <w:rFonts w:hint="eastAsia" w:ascii="宋体" w:hAnsi="宋体" w:cs="宋体"/>
          <w:color w:val="000000" w:themeColor="text1"/>
          <w:sz w:val="24"/>
          <w:lang w:val="en-US" w:eastAsia="zh-CN"/>
          <w14:textFill>
            <w14:solidFill>
              <w14:schemeClr w14:val="tx1"/>
            </w14:solidFill>
          </w14:textFill>
        </w:rPr>
        <w:t>8</w:t>
      </w:r>
      <w:r>
        <w:rPr>
          <w:rFonts w:hint="eastAsia" w:ascii="宋体" w:hAnsi="宋体" w:cs="宋体"/>
          <w:color w:val="000000" w:themeColor="text1"/>
          <w:sz w:val="24"/>
          <w:lang w:eastAsia="zh-CN"/>
          <w14:textFill>
            <w14:solidFill>
              <w14:schemeClr w14:val="tx1"/>
            </w14:solidFill>
          </w14:textFill>
        </w:rPr>
        <w:t>）</w:t>
      </w:r>
      <w:r>
        <w:rPr>
          <w:rFonts w:ascii="宋体" w:hAnsi="宋体" w:cs="宋体"/>
          <w:color w:val="000000" w:themeColor="text1"/>
          <w:sz w:val="24"/>
          <w14:textFill>
            <w14:solidFill>
              <w14:schemeClr w14:val="tx1"/>
            </w14:solidFill>
          </w14:textFill>
        </w:rPr>
        <w:t>建立完善的安全管理制度，负责宣传教育综合窗口人员遵守国家劳动安全相关规定，防止发生安全事故。</w:t>
      </w:r>
    </w:p>
    <w:p w14:paraId="0BB5D0DE">
      <w:pPr>
        <w:pageBreakBefore w:val="0"/>
        <w:widowControl w:val="0"/>
        <w:numPr>
          <w:ilvl w:val="0"/>
          <w:numId w:val="0"/>
        </w:numPr>
        <w:kinsoku/>
        <w:wordWrap/>
        <w:overflowPunct/>
        <w:topLinePunct w:val="0"/>
        <w:autoSpaceDE/>
        <w:autoSpaceDN/>
        <w:bidi w:val="0"/>
        <w:adjustRightInd/>
        <w:spacing w:line="240" w:lineRule="auto"/>
        <w:ind w:left="0" w:leftChars="0" w:firstLine="482" w:firstLineChars="200"/>
        <w:jc w:val="both"/>
        <w:textAlignment w:val="auto"/>
        <w:rPr>
          <w:rFonts w:hint="eastAsia" w:ascii="宋体" w:hAnsi="宋体" w:eastAsia="宋体" w:cs="宋体"/>
          <w:b/>
          <w:bCs/>
          <w:color w:val="000000" w:themeColor="text1"/>
          <w:sz w:val="24"/>
          <w:lang w:val="en-US" w:eastAsia="zh-CN"/>
          <w14:textFill>
            <w14:solidFill>
              <w14:schemeClr w14:val="tx1"/>
            </w14:solidFill>
          </w14:textFill>
        </w:rPr>
      </w:pPr>
      <w:r>
        <w:rPr>
          <w:rFonts w:hint="eastAsia" w:ascii="宋体" w:hAnsi="宋体" w:eastAsia="宋体" w:cs="宋体"/>
          <w:b/>
          <w:bCs/>
          <w:color w:val="000000" w:themeColor="text1"/>
          <w:sz w:val="24"/>
          <w:lang w:val="en-US" w:eastAsia="zh-CN"/>
          <w14:textFill>
            <w14:solidFill>
              <w14:schemeClr w14:val="tx1"/>
            </w14:solidFill>
          </w14:textFill>
        </w:rPr>
        <w:t>3.大厅运营管理</w:t>
      </w:r>
    </w:p>
    <w:p w14:paraId="788678CF">
      <w:pPr>
        <w:pageBreakBefore w:val="0"/>
        <w:widowControl w:val="0"/>
        <w:numPr>
          <w:ilvl w:val="0"/>
          <w:numId w:val="0"/>
        </w:numPr>
        <w:kinsoku/>
        <w:wordWrap/>
        <w:overflowPunct/>
        <w:topLinePunct w:val="0"/>
        <w:autoSpaceDE/>
        <w:autoSpaceDN/>
        <w:bidi w:val="0"/>
        <w:adjustRightInd/>
        <w:spacing w:line="240" w:lineRule="auto"/>
        <w:ind w:left="0" w:leftChars="0" w:firstLine="480" w:firstLineChars="200"/>
        <w:jc w:val="both"/>
        <w:textAlignment w:val="auto"/>
        <w:rPr>
          <w:rFonts w:hint="eastAsia"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（1）管理团队培育：包括驻场服务、日常会议、学习考试、应急保障、日常巡查整改、绩效考评、考核评定（月考）等；</w:t>
      </w:r>
    </w:p>
    <w:p w14:paraId="2FA490F4">
      <w:pPr>
        <w:pageBreakBefore w:val="0"/>
        <w:widowControl w:val="0"/>
        <w:numPr>
          <w:ilvl w:val="0"/>
          <w:numId w:val="0"/>
        </w:numPr>
        <w:kinsoku/>
        <w:wordWrap/>
        <w:overflowPunct/>
        <w:topLinePunct w:val="0"/>
        <w:autoSpaceDE/>
        <w:autoSpaceDN/>
        <w:bidi w:val="0"/>
        <w:adjustRightInd/>
        <w:spacing w:line="240" w:lineRule="auto"/>
        <w:ind w:left="0" w:leftChars="0" w:firstLine="480" w:firstLineChars="200"/>
        <w:jc w:val="both"/>
        <w:textAlignment w:val="auto"/>
        <w:rPr>
          <w:rFonts w:hint="eastAsia"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（2）标准化管理：</w:t>
      </w:r>
    </w:p>
    <w:p w14:paraId="48566B03">
      <w:pPr>
        <w:pageBreakBefore w:val="0"/>
        <w:widowControl w:val="0"/>
        <w:numPr>
          <w:ilvl w:val="0"/>
          <w:numId w:val="0"/>
        </w:numPr>
        <w:kinsoku/>
        <w:wordWrap/>
        <w:overflowPunct/>
        <w:topLinePunct w:val="0"/>
        <w:autoSpaceDE/>
        <w:autoSpaceDN/>
        <w:bidi w:val="0"/>
        <w:adjustRightInd/>
        <w:spacing w:line="240" w:lineRule="auto"/>
        <w:ind w:left="0" w:leftChars="0" w:firstLine="480" w:firstLineChars="200"/>
        <w:jc w:val="both"/>
        <w:textAlignment w:val="auto"/>
        <w:rPr>
          <w:rFonts w:hint="eastAsia"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①应严格按照海口政务服务大厅现场管理规范关于功能设置、设施设备、能力要求、服务礼仪、服务流程、业务规范、秩序管理和监督考核等内容的规定落实。</w:t>
      </w:r>
    </w:p>
    <w:p w14:paraId="0521366A">
      <w:pPr>
        <w:pageBreakBefore w:val="0"/>
        <w:widowControl w:val="0"/>
        <w:numPr>
          <w:ilvl w:val="0"/>
          <w:numId w:val="0"/>
        </w:numPr>
        <w:kinsoku/>
        <w:wordWrap/>
        <w:overflowPunct/>
        <w:topLinePunct w:val="0"/>
        <w:autoSpaceDE/>
        <w:autoSpaceDN/>
        <w:bidi w:val="0"/>
        <w:adjustRightInd/>
        <w:spacing w:line="240" w:lineRule="auto"/>
        <w:ind w:left="0" w:leftChars="0" w:firstLine="480" w:firstLineChars="200"/>
        <w:jc w:val="both"/>
        <w:textAlignment w:val="auto"/>
        <w:rPr>
          <w:rFonts w:hint="eastAsia"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②每日管理工作流程：包括晨会、夕会、4次大厅巡视、业务高峰期现场维护、处理大厅及公司日常工作、晚汇报、日报等；</w:t>
      </w:r>
    </w:p>
    <w:p w14:paraId="2DA7B3B9">
      <w:pPr>
        <w:pageBreakBefore w:val="0"/>
        <w:widowControl w:val="0"/>
        <w:numPr>
          <w:ilvl w:val="0"/>
          <w:numId w:val="0"/>
        </w:numPr>
        <w:kinsoku/>
        <w:wordWrap/>
        <w:overflowPunct/>
        <w:topLinePunct w:val="0"/>
        <w:autoSpaceDE/>
        <w:autoSpaceDN/>
        <w:bidi w:val="0"/>
        <w:adjustRightInd/>
        <w:spacing w:line="240" w:lineRule="auto"/>
        <w:ind w:left="0" w:leftChars="0" w:firstLine="480" w:firstLineChars="200"/>
        <w:jc w:val="both"/>
        <w:textAlignment w:val="auto"/>
        <w:rPr>
          <w:rFonts w:hint="eastAsia"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③每周管理工作流程：包括业务学习、周考、办件量统计、任务完成情况、周总结、工作布置与对接、公众号报送等</w:t>
      </w:r>
      <w:r>
        <w:rPr>
          <w:rFonts w:hint="eastAsia" w:ascii="宋体" w:hAnsi="宋体" w:cs="宋体"/>
          <w:color w:val="000000" w:themeColor="text1"/>
          <w:sz w:val="24"/>
          <w:lang w:val="en-US" w:eastAsia="zh-CN"/>
          <w14:textFill>
            <w14:solidFill>
              <w14:schemeClr w14:val="tx1"/>
            </w14:solidFill>
          </w14:textFill>
        </w:rPr>
        <w:t>；</w:t>
      </w:r>
      <w:r>
        <w:rPr>
          <w:rFonts w:hint="eastAsia" w:ascii="宋体" w:hAnsi="宋体" w:eastAsia="宋体" w:cs="宋体"/>
          <w:color w:val="000000" w:themeColor="text1"/>
          <w:sz w:val="24"/>
          <w:lang w:val="en-US" w:eastAsia="zh-CN"/>
          <w14:textFill>
            <w14:solidFill>
              <w14:schemeClr w14:val="tx1"/>
            </w14:solidFill>
          </w14:textFill>
        </w:rPr>
        <w:t xml:space="preserve"> </w:t>
      </w:r>
    </w:p>
    <w:p w14:paraId="70764BFE">
      <w:pPr>
        <w:pageBreakBefore w:val="0"/>
        <w:widowControl w:val="0"/>
        <w:numPr>
          <w:ilvl w:val="0"/>
          <w:numId w:val="0"/>
        </w:numPr>
        <w:kinsoku/>
        <w:wordWrap/>
        <w:overflowPunct/>
        <w:topLinePunct w:val="0"/>
        <w:autoSpaceDE/>
        <w:autoSpaceDN/>
        <w:bidi w:val="0"/>
        <w:adjustRightInd/>
        <w:spacing w:line="240" w:lineRule="auto"/>
        <w:ind w:left="0" w:leftChars="0" w:firstLine="480" w:firstLineChars="200"/>
        <w:jc w:val="both"/>
        <w:textAlignment w:val="auto"/>
        <w:rPr>
          <w:rFonts w:hint="eastAsia"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④每月管理工作流程：包括编制项目月报、执行团队月考、培训工作备案、绩效考核及考勤等</w:t>
      </w:r>
      <w:r>
        <w:rPr>
          <w:rFonts w:hint="eastAsia" w:ascii="宋体" w:hAnsi="宋体" w:cs="宋体"/>
          <w:color w:val="000000" w:themeColor="text1"/>
          <w:sz w:val="24"/>
          <w:lang w:val="en-US" w:eastAsia="zh-CN"/>
          <w14:textFill>
            <w14:solidFill>
              <w14:schemeClr w14:val="tx1"/>
            </w14:solidFill>
          </w14:textFill>
        </w:rPr>
        <w:t>；</w:t>
      </w:r>
    </w:p>
    <w:p w14:paraId="0EC4DAD9">
      <w:pPr>
        <w:pageBreakBefore w:val="0"/>
        <w:widowControl w:val="0"/>
        <w:numPr>
          <w:ilvl w:val="0"/>
          <w:numId w:val="0"/>
        </w:numPr>
        <w:kinsoku/>
        <w:wordWrap/>
        <w:overflowPunct/>
        <w:topLinePunct w:val="0"/>
        <w:autoSpaceDE/>
        <w:autoSpaceDN/>
        <w:bidi w:val="0"/>
        <w:adjustRightInd/>
        <w:spacing w:line="240" w:lineRule="auto"/>
        <w:ind w:left="0" w:leftChars="0" w:firstLine="480" w:firstLineChars="200"/>
        <w:jc w:val="both"/>
        <w:textAlignment w:val="auto"/>
        <w:rPr>
          <w:rFonts w:hint="eastAsia"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⑤项目运行报告：按周期进行数据统计汇总和分析并形成文字材料报采购方备案。</w:t>
      </w:r>
    </w:p>
    <w:p w14:paraId="70BCF17F">
      <w:pPr>
        <w:pageBreakBefore w:val="0"/>
        <w:widowControl w:val="0"/>
        <w:numPr>
          <w:ilvl w:val="0"/>
          <w:numId w:val="0"/>
        </w:numPr>
        <w:kinsoku/>
        <w:wordWrap/>
        <w:overflowPunct/>
        <w:topLinePunct w:val="0"/>
        <w:autoSpaceDE/>
        <w:autoSpaceDN/>
        <w:bidi w:val="0"/>
        <w:adjustRightInd/>
        <w:spacing w:line="240" w:lineRule="auto"/>
        <w:ind w:left="0" w:leftChars="0" w:firstLine="480" w:firstLineChars="200"/>
        <w:jc w:val="both"/>
        <w:textAlignment w:val="auto"/>
        <w:rPr>
          <w:rFonts w:hint="eastAsia"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（3）评先创优：制定评选细则、制定评选“评先创优”和劳动技能竞赛等活动方案，并组织评选活动、“服务之星”评选数据统计、“服务之星”评选得分计算、开展活动总结、宣扬表彰先进。</w:t>
      </w:r>
    </w:p>
    <w:p w14:paraId="078347DC">
      <w:pPr>
        <w:pageBreakBefore w:val="0"/>
        <w:widowControl w:val="0"/>
        <w:numPr>
          <w:ilvl w:val="0"/>
          <w:numId w:val="0"/>
        </w:numPr>
        <w:kinsoku/>
        <w:wordWrap/>
        <w:overflowPunct/>
        <w:topLinePunct w:val="0"/>
        <w:autoSpaceDE/>
        <w:autoSpaceDN/>
        <w:bidi w:val="0"/>
        <w:adjustRightInd/>
        <w:spacing w:line="240" w:lineRule="auto"/>
        <w:ind w:left="0" w:leftChars="0" w:firstLine="480" w:firstLineChars="200"/>
        <w:jc w:val="both"/>
        <w:textAlignment w:val="auto"/>
        <w:rPr>
          <w:rFonts w:hint="eastAsia"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（4）运营辅助服务：</w:t>
      </w:r>
    </w:p>
    <w:p w14:paraId="4FCB4BB8">
      <w:pPr>
        <w:pageBreakBefore w:val="0"/>
        <w:widowControl w:val="0"/>
        <w:numPr>
          <w:ilvl w:val="0"/>
          <w:numId w:val="0"/>
        </w:numPr>
        <w:kinsoku/>
        <w:wordWrap/>
        <w:overflowPunct/>
        <w:topLinePunct w:val="0"/>
        <w:autoSpaceDE/>
        <w:autoSpaceDN/>
        <w:bidi w:val="0"/>
        <w:adjustRightInd/>
        <w:spacing w:line="240" w:lineRule="auto"/>
        <w:ind w:left="0" w:leftChars="0" w:firstLine="480" w:firstLineChars="200"/>
        <w:jc w:val="both"/>
        <w:textAlignment w:val="auto"/>
        <w:rPr>
          <w:rFonts w:hint="eastAsia"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①投诉接待：按照</w:t>
      </w:r>
      <w:r>
        <w:rPr>
          <w:rFonts w:hint="eastAsia" w:ascii="宋体" w:hAnsi="宋体" w:cs="宋体"/>
          <w:color w:val="000000" w:themeColor="text1"/>
          <w:sz w:val="24"/>
          <w:lang w:val="en-US" w:eastAsia="zh-CN"/>
          <w14:textFill>
            <w14:solidFill>
              <w14:schemeClr w14:val="tx1"/>
            </w14:solidFill>
          </w14:textFill>
        </w:rPr>
        <w:t>采购方</w:t>
      </w:r>
      <w:r>
        <w:rPr>
          <w:rFonts w:hint="eastAsia" w:ascii="宋体" w:hAnsi="宋体" w:eastAsia="宋体" w:cs="宋体"/>
          <w:color w:val="000000" w:themeColor="text1"/>
          <w:sz w:val="24"/>
          <w:lang w:val="en-US" w:eastAsia="zh-CN"/>
          <w14:textFill>
            <w14:solidFill>
              <w14:schemeClr w14:val="tx1"/>
            </w14:solidFill>
          </w14:textFill>
        </w:rPr>
        <w:t>“接诉即办”“未诉先办”要求，灵活处理企业群众投诉，化解矛盾并辅助解决问题，组织高频投诉问题梳理总结。</w:t>
      </w:r>
    </w:p>
    <w:p w14:paraId="06B84A77">
      <w:pPr>
        <w:pageBreakBefore w:val="0"/>
        <w:widowControl w:val="0"/>
        <w:numPr>
          <w:ilvl w:val="0"/>
          <w:numId w:val="0"/>
        </w:numPr>
        <w:kinsoku/>
        <w:wordWrap/>
        <w:overflowPunct/>
        <w:topLinePunct w:val="0"/>
        <w:autoSpaceDE/>
        <w:autoSpaceDN/>
        <w:bidi w:val="0"/>
        <w:adjustRightInd/>
        <w:spacing w:line="240" w:lineRule="auto"/>
        <w:ind w:left="0" w:leftChars="0" w:firstLine="480" w:firstLineChars="200"/>
        <w:jc w:val="both"/>
        <w:textAlignment w:val="auto"/>
        <w:rPr>
          <w:rFonts w:hint="eastAsia"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②迎检接待讲解服务：配合</w:t>
      </w:r>
      <w:r>
        <w:rPr>
          <w:rFonts w:hint="eastAsia" w:ascii="宋体" w:hAnsi="宋体" w:cs="宋体"/>
          <w:color w:val="000000" w:themeColor="text1"/>
          <w:sz w:val="24"/>
          <w:lang w:val="en-US" w:eastAsia="zh-CN"/>
          <w14:textFill>
            <w14:solidFill>
              <w14:schemeClr w14:val="tx1"/>
            </w14:solidFill>
          </w14:textFill>
        </w:rPr>
        <w:t>采购方</w:t>
      </w:r>
      <w:r>
        <w:rPr>
          <w:rFonts w:hint="eastAsia" w:ascii="宋体" w:hAnsi="宋体" w:eastAsia="宋体" w:cs="宋体"/>
          <w:color w:val="000000" w:themeColor="text1"/>
          <w:sz w:val="24"/>
          <w:lang w:val="en-US" w:eastAsia="zh-CN"/>
          <w14:textFill>
            <w14:solidFill>
              <w14:schemeClr w14:val="tx1"/>
            </w14:solidFill>
          </w14:textFill>
        </w:rPr>
        <w:t>相关部门做好迎检接待工作，并提供专业的、系统的讲解服务。</w:t>
      </w:r>
    </w:p>
    <w:p w14:paraId="53557675">
      <w:pPr>
        <w:pageBreakBefore w:val="0"/>
        <w:kinsoku/>
        <w:wordWrap/>
        <w:overflowPunct/>
        <w:topLinePunct w:val="0"/>
        <w:autoSpaceDE/>
        <w:autoSpaceDN/>
        <w:bidi w:val="0"/>
        <w:adjustRightInd/>
        <w:spacing w:line="240" w:lineRule="auto"/>
        <w:ind w:left="0" w:leftChars="0" w:firstLine="482" w:firstLineChars="200"/>
        <w:jc w:val="both"/>
        <w:textAlignment w:val="auto"/>
        <w:rPr>
          <w:rFonts w:hint="eastAsia" w:ascii="宋体" w:hAnsi="宋体" w:eastAsia="宋体" w:cs="宋体"/>
          <w:b/>
          <w:bCs/>
          <w:color w:val="000000" w:themeColor="text1"/>
          <w:sz w:val="24"/>
          <w:lang w:val="en-US" w:eastAsia="zh-CN"/>
          <w14:textFill>
            <w14:solidFill>
              <w14:schemeClr w14:val="tx1"/>
            </w14:solidFill>
          </w14:textFill>
        </w:rPr>
      </w:pPr>
      <w:r>
        <w:rPr>
          <w:rFonts w:hint="eastAsia" w:ascii="宋体" w:hAnsi="宋体" w:cs="宋体"/>
          <w:b/>
          <w:bCs/>
          <w:color w:val="000000" w:themeColor="text1"/>
          <w:sz w:val="24"/>
          <w:lang w:val="en-US" w:eastAsia="zh-CN"/>
          <w14:textFill>
            <w14:solidFill>
              <w14:schemeClr w14:val="tx1"/>
            </w14:solidFill>
          </w14:textFill>
        </w:rPr>
        <w:t>4.业务</w:t>
      </w:r>
      <w:r>
        <w:rPr>
          <w:rFonts w:hint="eastAsia" w:ascii="宋体" w:hAnsi="宋体" w:eastAsia="宋体" w:cs="宋体"/>
          <w:b/>
          <w:bCs/>
          <w:color w:val="000000" w:themeColor="text1"/>
          <w:sz w:val="24"/>
          <w:lang w:val="en-US" w:eastAsia="zh-CN"/>
          <w14:textFill>
            <w14:solidFill>
              <w14:schemeClr w14:val="tx1"/>
            </w14:solidFill>
          </w14:textFill>
        </w:rPr>
        <w:t>培训管理</w:t>
      </w:r>
    </w:p>
    <w:p w14:paraId="3C02578D">
      <w:pPr>
        <w:pageBreakBefore w:val="0"/>
        <w:numPr>
          <w:ilvl w:val="0"/>
          <w:numId w:val="0"/>
        </w:numPr>
        <w:kinsoku/>
        <w:wordWrap/>
        <w:overflowPunct/>
        <w:topLinePunct w:val="0"/>
        <w:autoSpaceDE/>
        <w:autoSpaceDN/>
        <w:bidi w:val="0"/>
        <w:adjustRightInd/>
        <w:spacing w:line="240" w:lineRule="auto"/>
        <w:ind w:left="0" w:leftChars="0" w:firstLine="480" w:firstLineChars="200"/>
        <w:jc w:val="both"/>
        <w:textAlignment w:val="auto"/>
        <w:rPr>
          <w:rFonts w:hint="eastAsia"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实施培训制度和例会制度。坚持以“内部和外部相结合”的培训原则，进行岗前培训、岗中培训、日常业务培训。对政策法规、窗口办事流程和服务规范、政务服务事项办理条件及材料、文明服务礼仪、规章制度、岗位职责、信息安全等采取理论学习与实岗操作相结合的方式进行培训，并对培训内容进行定期考核。每日工作结束后，召开时长不少于半小时的例会，对当天工作内容进行小结，并开展业务学习。对于新出台的政策，</w:t>
      </w:r>
      <w:r>
        <w:rPr>
          <w:rFonts w:hint="eastAsia" w:ascii="宋体" w:hAnsi="宋体" w:cs="宋体"/>
          <w:color w:val="000000" w:themeColor="text1"/>
          <w:sz w:val="24"/>
          <w:lang w:val="en-US" w:eastAsia="zh-CN"/>
          <w14:textFill>
            <w14:solidFill>
              <w14:schemeClr w14:val="tx1"/>
            </w14:solidFill>
          </w14:textFill>
        </w:rPr>
        <w:t>要积极参加</w:t>
      </w:r>
      <w:r>
        <w:rPr>
          <w:rFonts w:hint="eastAsia" w:ascii="宋体" w:hAnsi="宋体" w:eastAsia="宋体" w:cs="宋体"/>
          <w:color w:val="000000" w:themeColor="text1"/>
          <w:sz w:val="24"/>
          <w:lang w:val="en-US" w:eastAsia="zh-CN"/>
          <w14:textFill>
            <w14:solidFill>
              <w14:schemeClr w14:val="tx1"/>
            </w14:solidFill>
          </w14:textFill>
        </w:rPr>
        <w:t>职能部门在政策实施前</w:t>
      </w:r>
      <w:r>
        <w:rPr>
          <w:rFonts w:hint="eastAsia" w:ascii="宋体" w:hAnsi="宋体" w:cs="宋体"/>
          <w:color w:val="000000" w:themeColor="text1"/>
          <w:sz w:val="24"/>
          <w:lang w:val="en-US" w:eastAsia="zh-CN"/>
          <w14:textFill>
            <w14:solidFill>
              <w14:schemeClr w14:val="tx1"/>
            </w14:solidFill>
          </w14:textFill>
        </w:rPr>
        <w:t>的</w:t>
      </w:r>
      <w:r>
        <w:rPr>
          <w:rFonts w:hint="eastAsia" w:ascii="宋体" w:hAnsi="宋体" w:eastAsia="宋体" w:cs="宋体"/>
          <w:color w:val="000000" w:themeColor="text1"/>
          <w:sz w:val="24"/>
          <w:lang w:val="en-US" w:eastAsia="zh-CN"/>
          <w14:textFill>
            <w14:solidFill>
              <w14:schemeClr w14:val="tx1"/>
            </w14:solidFill>
          </w14:textFill>
        </w:rPr>
        <w:t>培训。</w:t>
      </w:r>
    </w:p>
    <w:p w14:paraId="03D0598A">
      <w:pPr>
        <w:pageBreakBefore w:val="0"/>
        <w:kinsoku/>
        <w:wordWrap/>
        <w:overflowPunct/>
        <w:topLinePunct w:val="0"/>
        <w:autoSpaceDE/>
        <w:autoSpaceDN/>
        <w:bidi w:val="0"/>
        <w:adjustRightInd/>
        <w:spacing w:line="240" w:lineRule="auto"/>
        <w:ind w:left="0" w:leftChars="0" w:firstLine="482" w:firstLineChars="200"/>
        <w:jc w:val="both"/>
        <w:textAlignment w:val="auto"/>
        <w:rPr>
          <w:rFonts w:hint="eastAsia" w:ascii="宋体" w:hAnsi="宋体" w:cs="宋体"/>
          <w:b/>
          <w:bCs/>
          <w:color w:val="000000" w:themeColor="text1"/>
          <w:sz w:val="24"/>
          <w:lang w:val="en-US" w:eastAsia="zh-CN"/>
          <w14:textFill>
            <w14:solidFill>
              <w14:schemeClr w14:val="tx1"/>
            </w14:solidFill>
          </w14:textFill>
        </w:rPr>
      </w:pPr>
      <w:r>
        <w:rPr>
          <w:rFonts w:hint="eastAsia" w:ascii="宋体" w:hAnsi="宋体" w:cs="宋体"/>
          <w:b/>
          <w:bCs/>
          <w:color w:val="000000" w:themeColor="text1"/>
          <w:sz w:val="24"/>
          <w:lang w:val="en-US" w:eastAsia="zh-CN"/>
          <w14:textFill>
            <w14:solidFill>
              <w14:schemeClr w14:val="tx1"/>
            </w14:solidFill>
          </w14:textFill>
        </w:rPr>
        <w:t>5.辅助政务创新工作</w:t>
      </w:r>
    </w:p>
    <w:p w14:paraId="3A5703CD">
      <w:pPr>
        <w:pageBreakBefore w:val="0"/>
        <w:numPr>
          <w:ilvl w:val="0"/>
          <w:numId w:val="0"/>
        </w:numPr>
        <w:kinsoku/>
        <w:wordWrap/>
        <w:overflowPunct/>
        <w:topLinePunct w:val="0"/>
        <w:autoSpaceDE/>
        <w:autoSpaceDN/>
        <w:bidi w:val="0"/>
        <w:adjustRightInd/>
        <w:spacing w:line="240" w:lineRule="auto"/>
        <w:ind w:left="0" w:leftChars="0" w:firstLine="480" w:firstLineChars="200"/>
        <w:jc w:val="both"/>
        <w:textAlignment w:val="auto"/>
        <w:rPr>
          <w:rFonts w:hint="eastAsia"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（1）能利用互联网</w:t>
      </w:r>
      <w:r>
        <w:rPr>
          <w:rFonts w:hint="default" w:ascii="宋体" w:hAnsi="宋体" w:eastAsia="宋体" w:cs="宋体"/>
          <w:color w:val="000000" w:themeColor="text1"/>
          <w:sz w:val="24"/>
          <w:lang w:val="en-US" w:eastAsia="zh-CN"/>
          <w14:textFill>
            <w14:solidFill>
              <w14:schemeClr w14:val="tx1"/>
            </w14:solidFill>
          </w14:textFill>
        </w:rPr>
        <w:t>数字</w:t>
      </w:r>
      <w:r>
        <w:rPr>
          <w:rFonts w:hint="eastAsia" w:ascii="宋体" w:hAnsi="宋体" w:eastAsia="宋体" w:cs="宋体"/>
          <w:color w:val="000000" w:themeColor="text1"/>
          <w:sz w:val="24"/>
          <w:lang w:val="en-US" w:eastAsia="zh-CN"/>
          <w14:textFill>
            <w14:solidFill>
              <w14:schemeClr w14:val="tx1"/>
            </w14:solidFill>
          </w14:textFill>
        </w:rPr>
        <w:t>和信息</w:t>
      </w:r>
      <w:r>
        <w:rPr>
          <w:rFonts w:hint="default" w:ascii="宋体" w:hAnsi="宋体" w:eastAsia="宋体" w:cs="宋体"/>
          <w:color w:val="000000" w:themeColor="text1"/>
          <w:sz w:val="24"/>
          <w:lang w:val="en-US" w:eastAsia="zh-CN"/>
          <w14:textFill>
            <w14:solidFill>
              <w14:schemeClr w14:val="tx1"/>
            </w14:solidFill>
          </w14:textFill>
        </w:rPr>
        <w:t>化管理</w:t>
      </w:r>
      <w:r>
        <w:rPr>
          <w:rFonts w:hint="eastAsia" w:ascii="宋体" w:hAnsi="宋体" w:eastAsia="宋体" w:cs="宋体"/>
          <w:color w:val="000000" w:themeColor="text1"/>
          <w:sz w:val="24"/>
          <w:lang w:val="en-US" w:eastAsia="zh-CN"/>
          <w14:textFill>
            <w14:solidFill>
              <w14:schemeClr w14:val="tx1"/>
            </w14:solidFill>
          </w14:textFill>
        </w:rPr>
        <w:t>技术，系统完成包括本项目日常管理、业务台帐管理、培训考试管理、巡查回访、管理数据更新、接待案例回顾等管理工作，达到提升政务工作效率的效果。</w:t>
      </w:r>
    </w:p>
    <w:p w14:paraId="6F4B4697">
      <w:pPr>
        <w:pageBreakBefore w:val="0"/>
        <w:numPr>
          <w:ilvl w:val="0"/>
          <w:numId w:val="0"/>
        </w:numPr>
        <w:kinsoku/>
        <w:wordWrap/>
        <w:overflowPunct/>
        <w:topLinePunct w:val="0"/>
        <w:autoSpaceDE/>
        <w:autoSpaceDN/>
        <w:bidi w:val="0"/>
        <w:adjustRightInd/>
        <w:spacing w:line="240" w:lineRule="auto"/>
        <w:ind w:left="0" w:leftChars="0" w:firstLine="480" w:firstLineChars="200"/>
        <w:jc w:val="both"/>
        <w:textAlignment w:val="auto"/>
        <w:rPr>
          <w:rFonts w:hint="eastAsia"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（2）服务模式深化：“跨</w:t>
      </w:r>
      <w:r>
        <w:rPr>
          <w:rFonts w:hint="eastAsia" w:ascii="宋体" w:hAnsi="宋体" w:cs="宋体"/>
          <w:color w:val="000000" w:themeColor="text1"/>
          <w:sz w:val="24"/>
          <w:lang w:val="en-US" w:eastAsia="zh-CN"/>
          <w14:textFill>
            <w14:solidFill>
              <w14:schemeClr w14:val="tx1"/>
            </w14:solidFill>
          </w14:textFill>
        </w:rPr>
        <w:t>域</w:t>
      </w:r>
      <w:r>
        <w:rPr>
          <w:rFonts w:hint="eastAsia" w:ascii="宋体" w:hAnsi="宋体" w:eastAsia="宋体" w:cs="宋体"/>
          <w:color w:val="000000" w:themeColor="text1"/>
          <w:sz w:val="24"/>
          <w:lang w:val="en-US" w:eastAsia="zh-CN"/>
          <w14:textFill>
            <w14:solidFill>
              <w14:schemeClr w14:val="tx1"/>
            </w14:solidFill>
          </w14:textFill>
        </w:rPr>
        <w:t>通办”、“全省通办”、协调服务、惠企政策兑现和政务公开等相关业务；引导办事人进行“好差评”等；提供帮办代办、延时服务、政务设施设备的使用指导、受理投诉等服务；开展上门帮办服务、“老、弱、病、残、孕”等特殊群体的陪伴服务，探索服务改善新模式、新方法，完善服务体系。</w:t>
      </w:r>
    </w:p>
    <w:p w14:paraId="24223A87">
      <w:pPr>
        <w:pageBreakBefore w:val="0"/>
        <w:numPr>
          <w:ilvl w:val="0"/>
          <w:numId w:val="0"/>
        </w:numPr>
        <w:kinsoku/>
        <w:wordWrap/>
        <w:overflowPunct/>
        <w:topLinePunct w:val="0"/>
        <w:autoSpaceDE/>
        <w:autoSpaceDN/>
        <w:bidi w:val="0"/>
        <w:adjustRightInd/>
        <w:spacing w:line="240" w:lineRule="auto"/>
        <w:ind w:left="0" w:leftChars="0" w:firstLine="480" w:firstLineChars="200"/>
        <w:jc w:val="both"/>
        <w:textAlignment w:val="auto"/>
        <w:rPr>
          <w:rFonts w:hint="eastAsia"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（3）落实办事环节和流程优化、数据共享等辅导配合工作、政策落地、事项标准化梳理、办事指南日常维护、综合窗口SOP受理手册编写、上门服务、巩文巩卫及其他相关工作的支撑。</w:t>
      </w:r>
    </w:p>
    <w:p w14:paraId="691973F1">
      <w:pPr>
        <w:pageBreakBefore w:val="0"/>
        <w:numPr>
          <w:ilvl w:val="0"/>
          <w:numId w:val="0"/>
        </w:numPr>
        <w:kinsoku/>
        <w:wordWrap/>
        <w:overflowPunct/>
        <w:topLinePunct w:val="0"/>
        <w:autoSpaceDE/>
        <w:autoSpaceDN/>
        <w:bidi w:val="0"/>
        <w:adjustRightInd/>
        <w:spacing w:line="240" w:lineRule="auto"/>
        <w:ind w:left="0" w:leftChars="0" w:firstLine="480" w:firstLineChars="200"/>
        <w:jc w:val="both"/>
        <w:textAlignment w:val="auto"/>
        <w:rPr>
          <w:rFonts w:hint="eastAsia"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（4）其他有助于政务创新改善的新技术、新方法、新举措的运用。</w:t>
      </w:r>
    </w:p>
    <w:p w14:paraId="06BEF1D1">
      <w:pPr>
        <w:pageBreakBefore w:val="0"/>
        <w:kinsoku/>
        <w:wordWrap/>
        <w:overflowPunct/>
        <w:topLinePunct w:val="0"/>
        <w:autoSpaceDE/>
        <w:autoSpaceDN/>
        <w:bidi w:val="0"/>
        <w:adjustRightInd/>
        <w:spacing w:line="240" w:lineRule="auto"/>
        <w:ind w:left="0" w:leftChars="0" w:firstLine="482" w:firstLineChars="200"/>
        <w:jc w:val="both"/>
        <w:textAlignment w:val="auto"/>
        <w:rPr>
          <w:rFonts w:hint="eastAsia" w:ascii="宋体" w:hAnsi="宋体" w:cs="宋体"/>
          <w:b/>
          <w:bCs/>
          <w:color w:val="000000" w:themeColor="text1"/>
          <w:sz w:val="24"/>
          <w:lang w:val="en-US" w:eastAsia="zh-CN"/>
          <w14:textFill>
            <w14:solidFill>
              <w14:schemeClr w14:val="tx1"/>
            </w14:solidFill>
          </w14:textFill>
        </w:rPr>
      </w:pPr>
      <w:r>
        <w:rPr>
          <w:rFonts w:hint="eastAsia" w:ascii="宋体" w:hAnsi="宋体" w:cs="宋体"/>
          <w:b/>
          <w:bCs/>
          <w:color w:val="000000" w:themeColor="text1"/>
          <w:sz w:val="24"/>
          <w:lang w:val="en-US" w:eastAsia="zh-CN"/>
          <w14:textFill>
            <w14:solidFill>
              <w14:schemeClr w14:val="tx1"/>
            </w14:solidFill>
          </w14:textFill>
        </w:rPr>
        <w:t>6.配合政务推广宣传</w:t>
      </w:r>
    </w:p>
    <w:p w14:paraId="0AA83603">
      <w:pPr>
        <w:pageBreakBefore w:val="0"/>
        <w:numPr>
          <w:ilvl w:val="0"/>
          <w:numId w:val="0"/>
        </w:numPr>
        <w:kinsoku/>
        <w:wordWrap/>
        <w:overflowPunct/>
        <w:topLinePunct w:val="0"/>
        <w:autoSpaceDE/>
        <w:autoSpaceDN/>
        <w:bidi w:val="0"/>
        <w:adjustRightInd/>
        <w:spacing w:line="240" w:lineRule="auto"/>
        <w:ind w:left="0" w:leftChars="0" w:firstLine="480" w:firstLineChars="200"/>
        <w:jc w:val="both"/>
        <w:textAlignment w:val="auto"/>
        <w:rPr>
          <w:rFonts w:hint="eastAsia"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（1）根据采购方的政务宣传工作需要，积极配合采购方的宣传方案执行落地。</w:t>
      </w:r>
    </w:p>
    <w:p w14:paraId="589D855F">
      <w:pPr>
        <w:pageBreakBefore w:val="0"/>
        <w:numPr>
          <w:ilvl w:val="0"/>
          <w:numId w:val="0"/>
        </w:numPr>
        <w:kinsoku/>
        <w:wordWrap/>
        <w:overflowPunct/>
        <w:topLinePunct w:val="0"/>
        <w:autoSpaceDE/>
        <w:autoSpaceDN/>
        <w:bidi w:val="0"/>
        <w:adjustRightInd/>
        <w:spacing w:line="240" w:lineRule="auto"/>
        <w:ind w:left="0" w:leftChars="0" w:firstLine="480" w:firstLineChars="200"/>
        <w:jc w:val="both"/>
        <w:textAlignment w:val="auto"/>
        <w:rPr>
          <w:rFonts w:hint="default"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（2）根据采购方实际和业务范围、宣传推广渠道及方案，协助采购方利用媒体资源（</w:t>
      </w:r>
      <w:r>
        <w:rPr>
          <w:rFonts w:hint="eastAsia" w:ascii="宋体" w:hAnsi="宋体" w:cs="宋体"/>
          <w:color w:val="000000" w:themeColor="text1"/>
          <w:sz w:val="24"/>
          <w:lang w:val="en-US" w:eastAsia="zh-CN"/>
          <w14:textFill>
            <w14:solidFill>
              <w14:schemeClr w14:val="tx1"/>
            </w14:solidFill>
          </w14:textFill>
        </w:rPr>
        <w:t>如</w:t>
      </w:r>
      <w:r>
        <w:rPr>
          <w:rFonts w:hint="eastAsia" w:ascii="宋体" w:hAnsi="宋体" w:eastAsia="宋体" w:cs="宋体"/>
          <w:color w:val="000000" w:themeColor="text1"/>
          <w:sz w:val="24"/>
          <w:lang w:val="en-US" w:eastAsia="zh-CN"/>
          <w14:textFill>
            <w14:solidFill>
              <w14:schemeClr w14:val="tx1"/>
            </w14:solidFill>
          </w14:textFill>
        </w:rPr>
        <w:t>抖音、公众号、微视频</w:t>
      </w:r>
      <w:r>
        <w:rPr>
          <w:rFonts w:hint="eastAsia" w:ascii="宋体" w:hAnsi="宋体" w:cs="宋体"/>
          <w:color w:val="000000" w:themeColor="text1"/>
          <w:sz w:val="24"/>
          <w:lang w:val="en-US" w:eastAsia="zh-CN"/>
          <w14:textFill>
            <w14:solidFill>
              <w14:schemeClr w14:val="tx1"/>
            </w14:solidFill>
          </w14:textFill>
        </w:rPr>
        <w:t>等新媒体</w:t>
      </w:r>
      <w:r>
        <w:rPr>
          <w:rFonts w:hint="eastAsia" w:ascii="宋体" w:hAnsi="宋体" w:eastAsia="宋体" w:cs="宋体"/>
          <w:color w:val="000000" w:themeColor="text1"/>
          <w:sz w:val="24"/>
          <w:lang w:val="en-US" w:eastAsia="zh-CN"/>
          <w14:textFill>
            <w14:solidFill>
              <w14:schemeClr w14:val="tx1"/>
            </w14:solidFill>
          </w14:textFill>
        </w:rPr>
        <w:t>），多渠道多维度开展政务服务业务办理宣传工作。</w:t>
      </w:r>
      <w:r>
        <w:rPr>
          <w:rFonts w:hint="eastAsia" w:ascii="宋体" w:hAnsi="宋体" w:cs="宋体"/>
          <w:color w:val="000000" w:themeColor="text1"/>
          <w:sz w:val="24"/>
          <w:lang w:val="en-US" w:eastAsia="zh-CN"/>
          <w14:textFill>
            <w14:solidFill>
              <w14:schemeClr w14:val="tx1"/>
            </w14:solidFill>
          </w14:textFill>
        </w:rPr>
        <w:t xml:space="preserve"> </w:t>
      </w:r>
    </w:p>
    <w:p w14:paraId="60467C09">
      <w:pPr>
        <w:pageBreakBefore w:val="0"/>
        <w:numPr>
          <w:ilvl w:val="0"/>
          <w:numId w:val="0"/>
        </w:numPr>
        <w:kinsoku/>
        <w:wordWrap/>
        <w:overflowPunct/>
        <w:topLinePunct w:val="0"/>
        <w:autoSpaceDE/>
        <w:autoSpaceDN/>
        <w:bidi w:val="0"/>
        <w:adjustRightInd/>
        <w:spacing w:line="240" w:lineRule="auto"/>
        <w:ind w:left="0" w:leftChars="0" w:firstLine="480" w:firstLineChars="200"/>
        <w:jc w:val="both"/>
        <w:textAlignment w:val="auto"/>
        <w:rPr>
          <w:rFonts w:hint="eastAsia"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（3）积极开展其他有助于提升政府形象和采购方形象的公益宣传、主题宣传活动。</w:t>
      </w:r>
    </w:p>
    <w:p w14:paraId="2D29288B">
      <w:pPr>
        <w:pageBreakBefore w:val="0"/>
        <w:widowControl w:val="0"/>
        <w:numPr>
          <w:ilvl w:val="0"/>
          <w:numId w:val="3"/>
        </w:numPr>
        <w:kinsoku/>
        <w:wordWrap/>
        <w:overflowPunct/>
        <w:topLinePunct w:val="0"/>
        <w:autoSpaceDE/>
        <w:autoSpaceDN/>
        <w:bidi w:val="0"/>
        <w:adjustRightInd/>
        <w:spacing w:line="240" w:lineRule="auto"/>
        <w:ind w:left="0" w:leftChars="0" w:firstLine="562" w:firstLineChars="200"/>
        <w:jc w:val="both"/>
        <w:textAlignment w:val="auto"/>
        <w:rPr>
          <w:rFonts w:hint="eastAsia" w:ascii="宋体" w:hAnsi="宋体" w:cs="宋体"/>
          <w:b/>
          <w:bCs/>
          <w:color w:val="000000" w:themeColor="text1"/>
          <w:sz w:val="28"/>
          <w:szCs w:val="28"/>
          <w:lang w:eastAsia="zh-CN"/>
          <w14:textFill>
            <w14:solidFill>
              <w14:schemeClr w14:val="tx1"/>
            </w14:solidFill>
          </w14:textFill>
        </w:rPr>
      </w:pPr>
      <w:r>
        <w:rPr>
          <w:rFonts w:hint="eastAsia" w:ascii="宋体" w:hAnsi="宋体" w:cs="宋体"/>
          <w:b/>
          <w:bCs/>
          <w:color w:val="000000" w:themeColor="text1"/>
          <w:sz w:val="28"/>
          <w:szCs w:val="28"/>
          <w:lang w:eastAsia="zh-CN"/>
          <w14:textFill>
            <w14:solidFill>
              <w14:schemeClr w14:val="tx1"/>
            </w14:solidFill>
          </w14:textFill>
        </w:rPr>
        <w:t>质量考核</w:t>
      </w:r>
    </w:p>
    <w:p w14:paraId="1C138348">
      <w:pPr>
        <w:pageBreakBefore w:val="0"/>
        <w:widowControl w:val="0"/>
        <w:numPr>
          <w:ilvl w:val="0"/>
          <w:numId w:val="4"/>
        </w:numPr>
        <w:kinsoku/>
        <w:wordWrap/>
        <w:overflowPunct/>
        <w:topLinePunct w:val="0"/>
        <w:autoSpaceDE/>
        <w:autoSpaceDN/>
        <w:bidi w:val="0"/>
        <w:adjustRightInd/>
        <w:spacing w:line="240" w:lineRule="auto"/>
        <w:ind w:left="0" w:leftChars="0" w:firstLine="482" w:firstLineChars="200"/>
        <w:jc w:val="both"/>
        <w:textAlignment w:val="auto"/>
        <w:rPr>
          <w:rFonts w:hint="eastAsia"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b/>
          <w:bCs/>
          <w:color w:val="000000" w:themeColor="text1"/>
          <w:sz w:val="24"/>
          <w:lang w:val="en-US" w:eastAsia="zh-CN"/>
          <w14:textFill>
            <w14:solidFill>
              <w14:schemeClr w14:val="tx1"/>
            </w14:solidFill>
          </w14:textFill>
        </w:rPr>
        <w:t>服务质量考核表如下</w:t>
      </w:r>
      <w:r>
        <w:rPr>
          <w:rFonts w:hint="eastAsia" w:ascii="宋体" w:hAnsi="宋体" w:eastAsia="宋体" w:cs="宋体"/>
          <w:color w:val="000000" w:themeColor="text1"/>
          <w:sz w:val="24"/>
          <w:lang w:val="en-US" w:eastAsia="zh-CN"/>
          <w14:textFill>
            <w14:solidFill>
              <w14:schemeClr w14:val="tx1"/>
            </w14:solidFill>
          </w14:textFill>
        </w:rPr>
        <w:t>(具体考核根据项目实际运行和中标供应商的投标响应情况进行调整、约定)。</w:t>
      </w:r>
    </w:p>
    <w:p w14:paraId="7AEFA0A6">
      <w:pPr>
        <w:pStyle w:val="2"/>
        <w:pageBreakBefore w:val="0"/>
        <w:kinsoku/>
        <w:wordWrap/>
        <w:overflowPunct/>
        <w:topLinePunct w:val="0"/>
        <w:autoSpaceDE/>
        <w:autoSpaceDN/>
        <w:bidi w:val="0"/>
        <w:adjustRightInd/>
        <w:spacing w:line="240" w:lineRule="auto"/>
        <w:ind w:left="0" w:leftChars="0"/>
        <w:jc w:val="both"/>
        <w:textAlignment w:val="auto"/>
        <w:rPr>
          <w:rFonts w:hint="eastAsia" w:ascii="宋体" w:hAnsi="宋体" w:eastAsia="宋体" w:cs="宋体"/>
          <w:color w:val="000000" w:themeColor="text1"/>
          <w:sz w:val="24"/>
          <w:lang w:val="en-US" w:eastAsia="zh-CN"/>
          <w14:textFill>
            <w14:solidFill>
              <w14:schemeClr w14:val="tx1"/>
            </w14:solidFill>
          </w14:textFill>
        </w:rPr>
      </w:pPr>
    </w:p>
    <w:p w14:paraId="70B389F5">
      <w:pPr>
        <w:rPr>
          <w:rFonts w:hint="eastAsia"/>
          <w:color w:val="000000" w:themeColor="text1"/>
          <w:lang w:val="en-US" w:eastAsia="zh-CN"/>
          <w14:textFill>
            <w14:solidFill>
              <w14:schemeClr w14:val="tx1"/>
            </w14:solidFill>
          </w14:textFill>
        </w:rPr>
      </w:pPr>
    </w:p>
    <w:tbl>
      <w:tblPr>
        <w:tblStyle w:val="8"/>
        <w:tblW w:w="10063"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183"/>
        <w:gridCol w:w="1080"/>
        <w:gridCol w:w="3178"/>
        <w:gridCol w:w="602"/>
        <w:gridCol w:w="1290"/>
        <w:gridCol w:w="765"/>
        <w:gridCol w:w="720"/>
        <w:gridCol w:w="1245"/>
      </w:tblGrid>
      <w:tr w14:paraId="35FB07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60" w:hRule="atLeast"/>
        </w:trPr>
        <w:tc>
          <w:tcPr>
            <w:tcW w:w="10063" w:type="dxa"/>
            <w:gridSpan w:val="8"/>
            <w:tcBorders>
              <w:top w:val="nil"/>
              <w:left w:val="nil"/>
              <w:bottom w:val="nil"/>
              <w:right w:val="nil"/>
            </w:tcBorders>
            <w:shd w:val="clear" w:color="auto" w:fill="auto"/>
            <w:vAlign w:val="center"/>
          </w:tcPr>
          <w:p w14:paraId="2F75C74C">
            <w:pPr>
              <w:keepNext w:val="0"/>
              <w:keepLines w:val="0"/>
              <w:widowControl/>
              <w:suppressLineNumbers w:val="0"/>
              <w:jc w:val="center"/>
              <w:textAlignment w:val="center"/>
              <w:rPr>
                <w:rStyle w:val="14"/>
                <w:color w:val="000000" w:themeColor="text1"/>
                <w:lang w:val="en-US" w:eastAsia="zh-CN" w:bidi="ar"/>
                <w14:textFill>
                  <w14:solidFill>
                    <w14:schemeClr w14:val="tx1"/>
                  </w14:solidFill>
                </w14:textFill>
              </w:rPr>
            </w:pPr>
            <w:r>
              <w:rPr>
                <w:rFonts w:hint="eastAsia" w:ascii="宋体" w:hAnsi="宋体" w:eastAsia="宋体" w:cs="宋体"/>
                <w:i w:val="0"/>
                <w:color w:val="000000" w:themeColor="text1"/>
                <w:kern w:val="0"/>
                <w:sz w:val="32"/>
                <w:szCs w:val="32"/>
                <w:u w:val="none"/>
                <w:lang w:val="en-US" w:eastAsia="zh-CN" w:bidi="ar"/>
                <w14:textFill>
                  <w14:solidFill>
                    <w14:schemeClr w14:val="tx1"/>
                  </w14:solidFill>
                </w14:textFill>
              </w:rPr>
              <w:t>表1：</w:t>
            </w:r>
            <w:r>
              <w:rPr>
                <w:rStyle w:val="13"/>
                <w:color w:val="000000" w:themeColor="text1"/>
                <w:lang w:val="en-US" w:eastAsia="zh-CN" w:bidi="ar"/>
                <w14:textFill>
                  <w14:solidFill>
                    <w14:schemeClr w14:val="tx1"/>
                  </w14:solidFill>
                </w14:textFill>
              </w:rPr>
              <w:t xml:space="preserve"> </w:t>
            </w:r>
            <w:r>
              <w:rPr>
                <w:rStyle w:val="14"/>
                <w:color w:val="000000" w:themeColor="text1"/>
                <w:lang w:val="en-US" w:eastAsia="zh-CN" w:bidi="ar"/>
                <w14:textFill>
                  <w14:solidFill>
                    <w14:schemeClr w14:val="tx1"/>
                  </w14:solidFill>
                </w14:textFill>
              </w:rPr>
              <w:t xml:space="preserve">海口市政务大厅政务服务项目服务质量考核表   </w:t>
            </w:r>
          </w:p>
          <w:p w14:paraId="26FA1EA7">
            <w:pPr>
              <w:keepNext w:val="0"/>
              <w:keepLines w:val="0"/>
              <w:widowControl/>
              <w:suppressLineNumbers w:val="0"/>
              <w:jc w:val="center"/>
              <w:textAlignment w:val="center"/>
              <w:rPr>
                <w:rFonts w:hint="eastAsia" w:ascii="宋体" w:hAnsi="宋体" w:eastAsia="宋体" w:cs="宋体"/>
                <w:i w:val="0"/>
                <w:color w:val="000000" w:themeColor="text1"/>
                <w:sz w:val="32"/>
                <w:szCs w:val="32"/>
                <w:u w:val="none"/>
                <w14:textFill>
                  <w14:solidFill>
                    <w14:schemeClr w14:val="tx1"/>
                  </w14:solidFill>
                </w14:textFill>
              </w:rPr>
            </w:pPr>
            <w:r>
              <w:rPr>
                <w:rStyle w:val="14"/>
                <w:color w:val="000000" w:themeColor="text1"/>
                <w:lang w:val="en-US" w:eastAsia="zh-CN" w:bidi="ar"/>
                <w14:textFill>
                  <w14:solidFill>
                    <w14:schemeClr w14:val="tx1"/>
                  </w14:solidFill>
                </w14:textFill>
              </w:rPr>
              <w:t>（2026-2027年）</w:t>
            </w:r>
          </w:p>
        </w:tc>
      </w:tr>
      <w:tr w14:paraId="2FDE39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10063" w:type="dxa"/>
            <w:gridSpan w:val="8"/>
            <w:tcBorders>
              <w:top w:val="nil"/>
              <w:left w:val="nil"/>
              <w:bottom w:val="nil"/>
              <w:right w:val="nil"/>
            </w:tcBorders>
            <w:shd w:val="clear" w:color="auto" w:fill="auto"/>
            <w:vAlign w:val="center"/>
          </w:tcPr>
          <w:p w14:paraId="6C0420FC">
            <w:pPr>
              <w:keepNext w:val="0"/>
              <w:keepLines w:val="0"/>
              <w:widowControl/>
              <w:suppressLineNumbers w:val="0"/>
              <w:jc w:val="center"/>
              <w:textAlignment w:val="center"/>
              <w:rPr>
                <w:rFonts w:ascii="黑体" w:hAnsi="宋体" w:eastAsia="黑体" w:cs="黑体"/>
                <w:i w:val="0"/>
                <w:color w:val="000000" w:themeColor="text1"/>
                <w:sz w:val="24"/>
                <w:szCs w:val="24"/>
                <w:u w:val="none"/>
                <w14:textFill>
                  <w14:solidFill>
                    <w14:schemeClr w14:val="tx1"/>
                  </w14:solidFill>
                </w14:textFill>
              </w:rPr>
            </w:pPr>
            <w:r>
              <w:rPr>
                <w:rFonts w:hint="eastAsia" w:ascii="黑体" w:hAnsi="宋体" w:eastAsia="黑体" w:cs="黑体"/>
                <w:i w:val="0"/>
                <w:color w:val="000000" w:themeColor="text1"/>
                <w:kern w:val="0"/>
                <w:sz w:val="24"/>
                <w:szCs w:val="24"/>
                <w:u w:val="none"/>
                <w:lang w:val="en-US" w:eastAsia="zh-CN" w:bidi="ar"/>
                <w14:textFill>
                  <w14:solidFill>
                    <w14:schemeClr w14:val="tx1"/>
                  </w14:solidFill>
                </w14:textFill>
              </w:rPr>
              <w:t>（       年   月考核成绩）</w:t>
            </w:r>
          </w:p>
        </w:tc>
      </w:tr>
      <w:tr w14:paraId="7DDF3D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0063" w:type="dxa"/>
            <w:gridSpan w:val="8"/>
            <w:tcBorders>
              <w:top w:val="nil"/>
              <w:left w:val="nil"/>
              <w:bottom w:val="nil"/>
              <w:right w:val="nil"/>
            </w:tcBorders>
            <w:shd w:val="clear" w:color="auto" w:fill="auto"/>
            <w:vAlign w:val="center"/>
          </w:tcPr>
          <w:p w14:paraId="7AC2B381">
            <w:pPr>
              <w:keepNext w:val="0"/>
              <w:keepLines w:val="0"/>
              <w:widowControl/>
              <w:suppressLineNumbers w:val="0"/>
              <w:jc w:val="center"/>
              <w:textAlignment w:val="center"/>
              <w:rPr>
                <w:rFonts w:hint="eastAsia" w:ascii="宋体" w:hAnsi="宋体" w:eastAsia="宋体" w:cs="宋体"/>
                <w:b/>
                <w:i w:val="0"/>
                <w:color w:val="000000" w:themeColor="text1"/>
                <w:sz w:val="22"/>
                <w:szCs w:val="22"/>
                <w:u w:val="none"/>
                <w14:textFill>
                  <w14:solidFill>
                    <w14:schemeClr w14:val="tx1"/>
                  </w14:solidFill>
                </w14:textFill>
              </w:rPr>
            </w:pPr>
            <w:r>
              <w:rPr>
                <w:rFonts w:hint="eastAsia" w:ascii="宋体" w:hAnsi="宋体" w:eastAsia="宋体" w:cs="宋体"/>
                <w:b/>
                <w:i w:val="0"/>
                <w:color w:val="000000" w:themeColor="text1"/>
                <w:kern w:val="0"/>
                <w:sz w:val="22"/>
                <w:szCs w:val="22"/>
                <w:u w:val="none"/>
                <w:lang w:val="en-US" w:eastAsia="zh-CN" w:bidi="ar"/>
                <w14:textFill>
                  <w14:solidFill>
                    <w14:schemeClr w14:val="tx1"/>
                  </w14:solidFill>
                </w14:textFill>
              </w:rPr>
              <w:t>被考核单位：                                          考核日期：    年  月  日</w:t>
            </w:r>
          </w:p>
        </w:tc>
      </w:tr>
      <w:tr w14:paraId="0A4229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18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B2A3AC6">
            <w:pPr>
              <w:keepNext w:val="0"/>
              <w:keepLines w:val="0"/>
              <w:widowControl/>
              <w:suppressLineNumbers w:val="0"/>
              <w:jc w:val="center"/>
              <w:textAlignment w:val="center"/>
              <w:rPr>
                <w:rFonts w:hint="eastAsia" w:ascii="宋体" w:hAnsi="宋体" w:eastAsia="宋体" w:cs="宋体"/>
                <w:b/>
                <w:i w:val="0"/>
                <w:color w:val="000000" w:themeColor="text1"/>
                <w:sz w:val="24"/>
                <w:szCs w:val="24"/>
                <w:u w:val="none"/>
                <w14:textFill>
                  <w14:solidFill>
                    <w14:schemeClr w14:val="tx1"/>
                  </w14:solidFill>
                </w14:textFill>
              </w:rPr>
            </w:pPr>
            <w:r>
              <w:rPr>
                <w:rFonts w:hint="eastAsia" w:ascii="宋体" w:hAnsi="宋体" w:eastAsia="宋体" w:cs="宋体"/>
                <w:b/>
                <w:i w:val="0"/>
                <w:color w:val="000000" w:themeColor="text1"/>
                <w:kern w:val="0"/>
                <w:sz w:val="24"/>
                <w:szCs w:val="24"/>
                <w:u w:val="none"/>
                <w:lang w:val="en-US" w:eastAsia="zh-CN" w:bidi="ar"/>
                <w14:textFill>
                  <w14:solidFill>
                    <w14:schemeClr w14:val="tx1"/>
                  </w14:solidFill>
                </w14:textFill>
              </w:rPr>
              <w:t>服务内容</w:t>
            </w:r>
          </w:p>
        </w:tc>
        <w:tc>
          <w:tcPr>
            <w:tcW w:w="10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9538992">
            <w:pPr>
              <w:keepNext w:val="0"/>
              <w:keepLines w:val="0"/>
              <w:widowControl/>
              <w:suppressLineNumbers w:val="0"/>
              <w:jc w:val="center"/>
              <w:textAlignment w:val="center"/>
              <w:rPr>
                <w:rFonts w:hint="eastAsia" w:ascii="宋体" w:hAnsi="宋体" w:eastAsia="宋体" w:cs="宋体"/>
                <w:b/>
                <w:i w:val="0"/>
                <w:color w:val="000000" w:themeColor="text1"/>
                <w:sz w:val="24"/>
                <w:szCs w:val="24"/>
                <w:u w:val="none"/>
                <w14:textFill>
                  <w14:solidFill>
                    <w14:schemeClr w14:val="tx1"/>
                  </w14:solidFill>
                </w14:textFill>
              </w:rPr>
            </w:pPr>
            <w:r>
              <w:rPr>
                <w:rFonts w:hint="eastAsia" w:ascii="宋体" w:hAnsi="宋体" w:eastAsia="宋体" w:cs="宋体"/>
                <w:b/>
                <w:i w:val="0"/>
                <w:color w:val="000000" w:themeColor="text1"/>
                <w:kern w:val="0"/>
                <w:sz w:val="24"/>
                <w:szCs w:val="24"/>
                <w:u w:val="none"/>
                <w:lang w:val="en-US" w:eastAsia="zh-CN" w:bidi="ar"/>
                <w14:textFill>
                  <w14:solidFill>
                    <w14:schemeClr w14:val="tx1"/>
                  </w14:solidFill>
                </w14:textFill>
              </w:rPr>
              <w:t>考核项目</w:t>
            </w:r>
          </w:p>
        </w:tc>
        <w:tc>
          <w:tcPr>
            <w:tcW w:w="317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077B574">
            <w:pPr>
              <w:keepNext w:val="0"/>
              <w:keepLines w:val="0"/>
              <w:widowControl/>
              <w:suppressLineNumbers w:val="0"/>
              <w:jc w:val="center"/>
              <w:textAlignment w:val="center"/>
              <w:rPr>
                <w:rFonts w:hint="eastAsia" w:ascii="宋体" w:hAnsi="宋体" w:eastAsia="宋体" w:cs="宋体"/>
                <w:b/>
                <w:i w:val="0"/>
                <w:color w:val="000000" w:themeColor="text1"/>
                <w:sz w:val="24"/>
                <w:szCs w:val="24"/>
                <w:u w:val="none"/>
                <w14:textFill>
                  <w14:solidFill>
                    <w14:schemeClr w14:val="tx1"/>
                  </w14:solidFill>
                </w14:textFill>
              </w:rPr>
            </w:pPr>
            <w:r>
              <w:rPr>
                <w:rFonts w:hint="eastAsia" w:ascii="宋体" w:hAnsi="宋体" w:eastAsia="宋体" w:cs="宋体"/>
                <w:b/>
                <w:i w:val="0"/>
                <w:color w:val="000000" w:themeColor="text1"/>
                <w:kern w:val="0"/>
                <w:sz w:val="24"/>
                <w:szCs w:val="24"/>
                <w:u w:val="none"/>
                <w:lang w:val="en-US" w:eastAsia="zh-CN" w:bidi="ar"/>
                <w14:textFill>
                  <w14:solidFill>
                    <w14:schemeClr w14:val="tx1"/>
                  </w14:solidFill>
                </w14:textFill>
              </w:rPr>
              <w:t>考核细则</w:t>
            </w:r>
          </w:p>
        </w:tc>
        <w:tc>
          <w:tcPr>
            <w:tcW w:w="60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5FE1DF5">
            <w:pPr>
              <w:keepNext w:val="0"/>
              <w:keepLines w:val="0"/>
              <w:widowControl/>
              <w:suppressLineNumbers w:val="0"/>
              <w:jc w:val="center"/>
              <w:textAlignment w:val="center"/>
              <w:rPr>
                <w:rFonts w:hint="eastAsia" w:ascii="宋体" w:hAnsi="宋体" w:eastAsia="宋体" w:cs="宋体"/>
                <w:b/>
                <w:i w:val="0"/>
                <w:color w:val="000000" w:themeColor="text1"/>
                <w:sz w:val="24"/>
                <w:szCs w:val="24"/>
                <w:u w:val="none"/>
                <w14:textFill>
                  <w14:solidFill>
                    <w14:schemeClr w14:val="tx1"/>
                  </w14:solidFill>
                </w14:textFill>
              </w:rPr>
            </w:pPr>
            <w:r>
              <w:rPr>
                <w:rFonts w:hint="eastAsia" w:ascii="宋体" w:hAnsi="宋体" w:eastAsia="宋体" w:cs="宋体"/>
                <w:b/>
                <w:i w:val="0"/>
                <w:color w:val="000000" w:themeColor="text1"/>
                <w:kern w:val="0"/>
                <w:sz w:val="24"/>
                <w:szCs w:val="24"/>
                <w:u w:val="none"/>
                <w:lang w:val="en-US" w:eastAsia="zh-CN" w:bidi="ar"/>
                <w14:textFill>
                  <w14:solidFill>
                    <w14:schemeClr w14:val="tx1"/>
                  </w14:solidFill>
                </w14:textFill>
              </w:rPr>
              <w:t>分值</w:t>
            </w:r>
          </w:p>
        </w:tc>
        <w:tc>
          <w:tcPr>
            <w:tcW w:w="129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B8ED785">
            <w:pPr>
              <w:keepNext w:val="0"/>
              <w:keepLines w:val="0"/>
              <w:widowControl/>
              <w:suppressLineNumbers w:val="0"/>
              <w:jc w:val="center"/>
              <w:textAlignment w:val="center"/>
              <w:rPr>
                <w:rFonts w:hint="eastAsia" w:ascii="宋体" w:hAnsi="宋体" w:eastAsia="宋体" w:cs="宋体"/>
                <w:b/>
                <w:i w:val="0"/>
                <w:color w:val="000000" w:themeColor="text1"/>
                <w:sz w:val="24"/>
                <w:szCs w:val="24"/>
                <w:u w:val="none"/>
                <w14:textFill>
                  <w14:solidFill>
                    <w14:schemeClr w14:val="tx1"/>
                  </w14:solidFill>
                </w14:textFill>
              </w:rPr>
            </w:pPr>
            <w:r>
              <w:rPr>
                <w:rFonts w:hint="eastAsia" w:ascii="宋体" w:hAnsi="宋体" w:eastAsia="宋体" w:cs="宋体"/>
                <w:b/>
                <w:i w:val="0"/>
                <w:color w:val="000000" w:themeColor="text1"/>
                <w:kern w:val="0"/>
                <w:sz w:val="24"/>
                <w:szCs w:val="24"/>
                <w:u w:val="none"/>
                <w:lang w:val="en-US" w:eastAsia="zh-CN" w:bidi="ar"/>
                <w14:textFill>
                  <w14:solidFill>
                    <w14:schemeClr w14:val="tx1"/>
                  </w14:solidFill>
                </w14:textFill>
              </w:rPr>
              <w:t>评分细则</w:t>
            </w:r>
          </w:p>
        </w:tc>
        <w:tc>
          <w:tcPr>
            <w:tcW w:w="76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E31E7B2">
            <w:pPr>
              <w:keepNext w:val="0"/>
              <w:keepLines w:val="0"/>
              <w:widowControl/>
              <w:suppressLineNumbers w:val="0"/>
              <w:jc w:val="center"/>
              <w:textAlignment w:val="center"/>
              <w:rPr>
                <w:rFonts w:hint="eastAsia" w:ascii="宋体" w:hAnsi="宋体" w:eastAsia="宋体" w:cs="宋体"/>
                <w:b/>
                <w:i w:val="0"/>
                <w:color w:val="000000" w:themeColor="text1"/>
                <w:sz w:val="24"/>
                <w:szCs w:val="24"/>
                <w:u w:val="none"/>
                <w14:textFill>
                  <w14:solidFill>
                    <w14:schemeClr w14:val="tx1"/>
                  </w14:solidFill>
                </w14:textFill>
              </w:rPr>
            </w:pPr>
            <w:r>
              <w:rPr>
                <w:rFonts w:hint="eastAsia" w:ascii="宋体" w:hAnsi="宋体" w:eastAsia="宋体" w:cs="宋体"/>
                <w:b/>
                <w:i w:val="0"/>
                <w:color w:val="000000" w:themeColor="text1"/>
                <w:kern w:val="0"/>
                <w:sz w:val="24"/>
                <w:szCs w:val="24"/>
                <w:u w:val="none"/>
                <w:lang w:val="en-US" w:eastAsia="zh-CN" w:bidi="ar"/>
                <w14:textFill>
                  <w14:solidFill>
                    <w14:schemeClr w14:val="tx1"/>
                  </w14:solidFill>
                </w14:textFill>
              </w:rPr>
              <w:t>加减分</w:t>
            </w:r>
          </w:p>
        </w:tc>
        <w:tc>
          <w:tcPr>
            <w:tcW w:w="72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05066E3">
            <w:pPr>
              <w:keepNext w:val="0"/>
              <w:keepLines w:val="0"/>
              <w:widowControl/>
              <w:suppressLineNumbers w:val="0"/>
              <w:jc w:val="center"/>
              <w:textAlignment w:val="center"/>
              <w:rPr>
                <w:rFonts w:hint="eastAsia" w:ascii="宋体" w:hAnsi="宋体" w:eastAsia="宋体" w:cs="宋体"/>
                <w:b/>
                <w:i w:val="0"/>
                <w:color w:val="000000" w:themeColor="text1"/>
                <w:sz w:val="24"/>
                <w:szCs w:val="24"/>
                <w:u w:val="none"/>
                <w14:textFill>
                  <w14:solidFill>
                    <w14:schemeClr w14:val="tx1"/>
                  </w14:solidFill>
                </w14:textFill>
              </w:rPr>
            </w:pPr>
            <w:r>
              <w:rPr>
                <w:rFonts w:hint="eastAsia" w:ascii="宋体" w:hAnsi="宋体" w:eastAsia="宋体" w:cs="宋体"/>
                <w:b/>
                <w:i w:val="0"/>
                <w:color w:val="000000" w:themeColor="text1"/>
                <w:kern w:val="0"/>
                <w:sz w:val="24"/>
                <w:szCs w:val="24"/>
                <w:u w:val="none"/>
                <w:lang w:val="en-US" w:eastAsia="zh-CN" w:bidi="ar"/>
                <w14:textFill>
                  <w14:solidFill>
                    <w14:schemeClr w14:val="tx1"/>
                  </w14:solidFill>
                </w14:textFill>
              </w:rPr>
              <w:t>考核得分</w:t>
            </w:r>
          </w:p>
        </w:tc>
        <w:tc>
          <w:tcPr>
            <w:tcW w:w="124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168D7C7">
            <w:pPr>
              <w:keepNext w:val="0"/>
              <w:keepLines w:val="0"/>
              <w:widowControl/>
              <w:suppressLineNumbers w:val="0"/>
              <w:jc w:val="center"/>
              <w:textAlignment w:val="center"/>
              <w:rPr>
                <w:rFonts w:hint="eastAsia" w:ascii="宋体" w:hAnsi="宋体" w:eastAsia="宋体" w:cs="宋体"/>
                <w:b/>
                <w:i w:val="0"/>
                <w:color w:val="000000" w:themeColor="text1"/>
                <w:sz w:val="24"/>
                <w:szCs w:val="24"/>
                <w:u w:val="none"/>
                <w14:textFill>
                  <w14:solidFill>
                    <w14:schemeClr w14:val="tx1"/>
                  </w14:solidFill>
                </w14:textFill>
              </w:rPr>
            </w:pPr>
            <w:r>
              <w:rPr>
                <w:rFonts w:hint="eastAsia" w:ascii="宋体" w:hAnsi="宋体" w:eastAsia="宋体" w:cs="宋体"/>
                <w:b/>
                <w:i w:val="0"/>
                <w:color w:val="000000" w:themeColor="text1"/>
                <w:kern w:val="0"/>
                <w:sz w:val="24"/>
                <w:szCs w:val="24"/>
                <w:u w:val="none"/>
                <w:lang w:val="en-US" w:eastAsia="zh-CN" w:bidi="ar"/>
                <w14:textFill>
                  <w14:solidFill>
                    <w14:schemeClr w14:val="tx1"/>
                  </w14:solidFill>
                </w14:textFill>
              </w:rPr>
              <w:t>考核问题项记录</w:t>
            </w:r>
          </w:p>
        </w:tc>
      </w:tr>
      <w:tr w14:paraId="0C5644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00" w:hRule="atLeast"/>
        </w:trPr>
        <w:tc>
          <w:tcPr>
            <w:tcW w:w="11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259723">
            <w:pPr>
              <w:jc w:val="center"/>
              <w:rPr>
                <w:rFonts w:hint="eastAsia" w:ascii="宋体" w:hAnsi="宋体" w:eastAsia="宋体" w:cs="宋体"/>
                <w:b/>
                <w:i w:val="0"/>
                <w:color w:val="000000" w:themeColor="text1"/>
                <w:sz w:val="24"/>
                <w:szCs w:val="24"/>
                <w:u w:val="none"/>
                <w14:textFill>
                  <w14:solidFill>
                    <w14:schemeClr w14:val="tx1"/>
                  </w14:solidFill>
                </w14:textFill>
              </w:rPr>
            </w:pP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237D45">
            <w:pPr>
              <w:jc w:val="center"/>
              <w:rPr>
                <w:rFonts w:hint="eastAsia" w:ascii="宋体" w:hAnsi="宋体" w:eastAsia="宋体" w:cs="宋体"/>
                <w:b/>
                <w:i w:val="0"/>
                <w:color w:val="000000" w:themeColor="text1"/>
                <w:sz w:val="24"/>
                <w:szCs w:val="24"/>
                <w:u w:val="none"/>
                <w14:textFill>
                  <w14:solidFill>
                    <w14:schemeClr w14:val="tx1"/>
                  </w14:solidFill>
                </w14:textFill>
              </w:rPr>
            </w:pPr>
          </w:p>
        </w:tc>
        <w:tc>
          <w:tcPr>
            <w:tcW w:w="317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9F2019">
            <w:pPr>
              <w:jc w:val="center"/>
              <w:rPr>
                <w:rFonts w:hint="eastAsia" w:ascii="宋体" w:hAnsi="宋体" w:eastAsia="宋体" w:cs="宋体"/>
                <w:b/>
                <w:i w:val="0"/>
                <w:color w:val="000000" w:themeColor="text1"/>
                <w:sz w:val="24"/>
                <w:szCs w:val="24"/>
                <w:u w:val="none"/>
                <w14:textFill>
                  <w14:solidFill>
                    <w14:schemeClr w14:val="tx1"/>
                  </w14:solidFill>
                </w14:textFill>
              </w:rPr>
            </w:pPr>
          </w:p>
        </w:tc>
        <w:tc>
          <w:tcPr>
            <w:tcW w:w="60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D0845F">
            <w:pPr>
              <w:jc w:val="center"/>
              <w:rPr>
                <w:rFonts w:hint="eastAsia" w:ascii="宋体" w:hAnsi="宋体" w:eastAsia="宋体" w:cs="宋体"/>
                <w:b/>
                <w:i w:val="0"/>
                <w:color w:val="000000" w:themeColor="text1"/>
                <w:sz w:val="24"/>
                <w:szCs w:val="24"/>
                <w:u w:val="none"/>
                <w14:textFill>
                  <w14:solidFill>
                    <w14:schemeClr w14:val="tx1"/>
                  </w14:solidFill>
                </w14:textFill>
              </w:rPr>
            </w:pPr>
          </w:p>
        </w:tc>
        <w:tc>
          <w:tcPr>
            <w:tcW w:w="12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DECA18">
            <w:pPr>
              <w:jc w:val="center"/>
              <w:rPr>
                <w:rFonts w:hint="eastAsia" w:ascii="宋体" w:hAnsi="宋体" w:eastAsia="宋体" w:cs="宋体"/>
                <w:b/>
                <w:i w:val="0"/>
                <w:color w:val="000000" w:themeColor="text1"/>
                <w:sz w:val="24"/>
                <w:szCs w:val="24"/>
                <w:u w:val="none"/>
                <w14:textFill>
                  <w14:solidFill>
                    <w14:schemeClr w14:val="tx1"/>
                  </w14:solidFill>
                </w14:textFill>
              </w:rPr>
            </w:pPr>
          </w:p>
        </w:tc>
        <w:tc>
          <w:tcPr>
            <w:tcW w:w="7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A3BCFE">
            <w:pPr>
              <w:jc w:val="center"/>
              <w:rPr>
                <w:rFonts w:hint="eastAsia" w:ascii="宋体" w:hAnsi="宋体" w:eastAsia="宋体" w:cs="宋体"/>
                <w:b/>
                <w:i w:val="0"/>
                <w:color w:val="000000" w:themeColor="text1"/>
                <w:sz w:val="24"/>
                <w:szCs w:val="24"/>
                <w:u w:val="none"/>
                <w14:textFill>
                  <w14:solidFill>
                    <w14:schemeClr w14:val="tx1"/>
                  </w14:solidFill>
                </w14:textFill>
              </w:rPr>
            </w:pPr>
          </w:p>
        </w:tc>
        <w:tc>
          <w:tcPr>
            <w:tcW w:w="7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2B79A9">
            <w:pPr>
              <w:jc w:val="center"/>
              <w:rPr>
                <w:rFonts w:hint="eastAsia" w:ascii="宋体" w:hAnsi="宋体" w:eastAsia="宋体" w:cs="宋体"/>
                <w:b/>
                <w:i w:val="0"/>
                <w:color w:val="000000" w:themeColor="text1"/>
                <w:sz w:val="24"/>
                <w:szCs w:val="24"/>
                <w:u w:val="none"/>
                <w14:textFill>
                  <w14:solidFill>
                    <w14:schemeClr w14:val="tx1"/>
                  </w14:solidFill>
                </w14:textFill>
              </w:rPr>
            </w:pP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8B924B">
            <w:pPr>
              <w:jc w:val="center"/>
              <w:rPr>
                <w:rFonts w:hint="eastAsia" w:ascii="宋体" w:hAnsi="宋体" w:eastAsia="宋体" w:cs="宋体"/>
                <w:b/>
                <w:i w:val="0"/>
                <w:color w:val="000000" w:themeColor="text1"/>
                <w:sz w:val="24"/>
                <w:szCs w:val="24"/>
                <w:u w:val="none"/>
                <w14:textFill>
                  <w14:solidFill>
                    <w14:schemeClr w14:val="tx1"/>
                  </w14:solidFill>
                </w14:textFill>
              </w:rPr>
            </w:pPr>
          </w:p>
        </w:tc>
      </w:tr>
      <w:tr w14:paraId="1BB5D9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25" w:hRule="atLeast"/>
        </w:trPr>
        <w:tc>
          <w:tcPr>
            <w:tcW w:w="118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C770DAD">
            <w:pPr>
              <w:keepNext w:val="0"/>
              <w:keepLines w:val="0"/>
              <w:widowControl/>
              <w:suppressLineNumbers w:val="0"/>
              <w:jc w:val="center"/>
              <w:textAlignment w:val="center"/>
              <w:rPr>
                <w:rFonts w:hint="eastAsia" w:ascii="宋体" w:hAnsi="宋体" w:eastAsia="宋体" w:cs="宋体"/>
                <w:b/>
                <w:i w:val="0"/>
                <w:color w:val="000000" w:themeColor="text1"/>
                <w:sz w:val="20"/>
                <w:szCs w:val="20"/>
                <w:u w:val="none"/>
                <w14:textFill>
                  <w14:solidFill>
                    <w14:schemeClr w14:val="tx1"/>
                  </w14:solidFill>
                </w14:textFill>
              </w:rPr>
            </w:pPr>
            <w:r>
              <w:rPr>
                <w:rFonts w:hint="eastAsia" w:ascii="宋体" w:hAnsi="宋体" w:eastAsia="宋体" w:cs="宋体"/>
                <w:b/>
                <w:i w:val="0"/>
                <w:color w:val="000000" w:themeColor="text1"/>
                <w:kern w:val="0"/>
                <w:sz w:val="20"/>
                <w:szCs w:val="20"/>
                <w:u w:val="none"/>
                <w:lang w:val="en-US" w:eastAsia="zh-CN" w:bidi="ar"/>
                <w14:textFill>
                  <w14:solidFill>
                    <w14:schemeClr w14:val="tx1"/>
                  </w14:solidFill>
                </w14:textFill>
              </w:rPr>
              <w:t>1.人力资源管理 （10分）</w:t>
            </w:r>
          </w:p>
        </w:tc>
        <w:tc>
          <w:tcPr>
            <w:tcW w:w="10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AF78466">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人力保障</w:t>
            </w:r>
          </w:p>
        </w:tc>
        <w:tc>
          <w:tcPr>
            <w:tcW w:w="31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85C744">
            <w:pPr>
              <w:keepNext w:val="0"/>
              <w:keepLines w:val="0"/>
              <w:widowControl/>
              <w:suppressLineNumbers w:val="0"/>
              <w:jc w:val="left"/>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1.</w:t>
            </w:r>
            <w:r>
              <w:rPr>
                <w:rFonts w:hint="eastAsia" w:ascii="宋体" w:hAnsi="宋体" w:cs="宋体"/>
                <w:i w:val="0"/>
                <w:color w:val="000000" w:themeColor="text1"/>
                <w:kern w:val="0"/>
                <w:sz w:val="20"/>
                <w:szCs w:val="20"/>
                <w:highlight w:val="none"/>
                <w:u w:val="none"/>
                <w:lang w:val="en-US" w:eastAsia="zh-CN" w:bidi="ar"/>
                <w14:textFill>
                  <w14:solidFill>
                    <w14:schemeClr w14:val="tx1"/>
                  </w14:solidFill>
                </w14:textFill>
              </w:rPr>
              <w:t>四级、五级岗位人员配备</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不到位，任职管理和经验不符合要求</w:t>
            </w:r>
          </w:p>
        </w:tc>
        <w:tc>
          <w:tcPr>
            <w:tcW w:w="60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77EA07B">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10</w:t>
            </w: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4AEB86">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每次扣3分</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841469">
            <w:pPr>
              <w:jc w:val="center"/>
              <w:rPr>
                <w:rFonts w:hint="eastAsia" w:ascii="宋体" w:hAnsi="宋体" w:eastAsia="宋体" w:cs="宋体"/>
                <w:b/>
                <w:i w:val="0"/>
                <w:color w:val="000000" w:themeColor="text1"/>
                <w:sz w:val="20"/>
                <w:szCs w:val="20"/>
                <w:u w:val="none"/>
                <w14:textFill>
                  <w14:solidFill>
                    <w14:schemeClr w14:val="tx1"/>
                  </w14:solidFill>
                </w14:textFill>
              </w:rPr>
            </w:pPr>
          </w:p>
        </w:tc>
        <w:tc>
          <w:tcPr>
            <w:tcW w:w="720" w:type="dxa"/>
            <w:vMerge w:val="restart"/>
            <w:tcBorders>
              <w:top w:val="single" w:color="000000" w:sz="4" w:space="0"/>
              <w:left w:val="single" w:color="000000" w:sz="4" w:space="0"/>
              <w:bottom w:val="nil"/>
              <w:right w:val="single" w:color="000000" w:sz="4" w:space="0"/>
            </w:tcBorders>
            <w:shd w:val="clear" w:color="auto" w:fill="auto"/>
            <w:vAlign w:val="center"/>
          </w:tcPr>
          <w:p w14:paraId="197E2F8C">
            <w:pPr>
              <w:jc w:val="center"/>
              <w:rPr>
                <w:rFonts w:hint="eastAsia" w:ascii="宋体" w:hAnsi="宋体" w:eastAsia="宋体" w:cs="宋体"/>
                <w:b/>
                <w:i w:val="0"/>
                <w:color w:val="000000" w:themeColor="text1"/>
                <w:sz w:val="20"/>
                <w:szCs w:val="20"/>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09F524">
            <w:pPr>
              <w:jc w:val="center"/>
              <w:rPr>
                <w:rFonts w:hint="eastAsia" w:ascii="宋体" w:hAnsi="宋体" w:eastAsia="宋体" w:cs="宋体"/>
                <w:b/>
                <w:i w:val="0"/>
                <w:color w:val="000000" w:themeColor="text1"/>
                <w:sz w:val="20"/>
                <w:szCs w:val="20"/>
                <w:u w:val="none"/>
                <w14:textFill>
                  <w14:solidFill>
                    <w14:schemeClr w14:val="tx1"/>
                  </w14:solidFill>
                </w14:textFill>
              </w:rPr>
            </w:pPr>
          </w:p>
        </w:tc>
      </w:tr>
      <w:tr w14:paraId="5E48D5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0" w:hRule="atLeast"/>
        </w:trPr>
        <w:tc>
          <w:tcPr>
            <w:tcW w:w="11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8E6CA7">
            <w:pPr>
              <w:jc w:val="center"/>
              <w:rPr>
                <w:rFonts w:hint="eastAsia" w:ascii="宋体" w:hAnsi="宋体" w:eastAsia="宋体" w:cs="宋体"/>
                <w:b/>
                <w:i w:val="0"/>
                <w:color w:val="000000" w:themeColor="text1"/>
                <w:sz w:val="20"/>
                <w:szCs w:val="20"/>
                <w:u w:val="none"/>
                <w14:textFill>
                  <w14:solidFill>
                    <w14:schemeClr w14:val="tx1"/>
                  </w14:solidFill>
                </w14:textFill>
              </w:rPr>
            </w:pP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FDE8B6">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31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16EAEF">
            <w:pPr>
              <w:keepNext w:val="0"/>
              <w:keepLines w:val="0"/>
              <w:widowControl/>
              <w:suppressLineNumbers w:val="0"/>
              <w:jc w:val="left"/>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2.服务期内每月项目人员变更比例必须低于3%（供应商主动提出更换及当月补充人员不作扣分）</w:t>
            </w:r>
          </w:p>
        </w:tc>
        <w:tc>
          <w:tcPr>
            <w:tcW w:w="60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610021">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D50963">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每次扣1分</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CC123B">
            <w:pPr>
              <w:jc w:val="center"/>
              <w:rPr>
                <w:rFonts w:hint="eastAsia" w:ascii="宋体" w:hAnsi="宋体" w:eastAsia="宋体" w:cs="宋体"/>
                <w:b/>
                <w:i w:val="0"/>
                <w:color w:val="000000" w:themeColor="text1"/>
                <w:sz w:val="20"/>
                <w:szCs w:val="20"/>
                <w:u w:val="none"/>
                <w14:textFill>
                  <w14:solidFill>
                    <w14:schemeClr w14:val="tx1"/>
                  </w14:solidFill>
                </w14:textFill>
              </w:rPr>
            </w:pPr>
          </w:p>
        </w:tc>
        <w:tc>
          <w:tcPr>
            <w:tcW w:w="720" w:type="dxa"/>
            <w:vMerge w:val="continue"/>
            <w:tcBorders>
              <w:top w:val="single" w:color="000000" w:sz="4" w:space="0"/>
              <w:left w:val="single" w:color="000000" w:sz="4" w:space="0"/>
              <w:bottom w:val="nil"/>
              <w:right w:val="single" w:color="000000" w:sz="4" w:space="0"/>
            </w:tcBorders>
            <w:shd w:val="clear" w:color="auto" w:fill="auto"/>
            <w:vAlign w:val="center"/>
          </w:tcPr>
          <w:p w14:paraId="26E9E5E3">
            <w:pPr>
              <w:jc w:val="center"/>
              <w:rPr>
                <w:rFonts w:hint="eastAsia" w:ascii="宋体" w:hAnsi="宋体" w:eastAsia="宋体" w:cs="宋体"/>
                <w:b/>
                <w:i w:val="0"/>
                <w:color w:val="000000" w:themeColor="text1"/>
                <w:sz w:val="20"/>
                <w:szCs w:val="20"/>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9EFFC0">
            <w:pPr>
              <w:jc w:val="center"/>
              <w:rPr>
                <w:rFonts w:hint="eastAsia" w:ascii="宋体" w:hAnsi="宋体" w:eastAsia="宋体" w:cs="宋体"/>
                <w:b/>
                <w:i w:val="0"/>
                <w:color w:val="000000" w:themeColor="text1"/>
                <w:sz w:val="20"/>
                <w:szCs w:val="20"/>
                <w:u w:val="none"/>
                <w14:textFill>
                  <w14:solidFill>
                    <w14:schemeClr w14:val="tx1"/>
                  </w14:solidFill>
                </w14:textFill>
              </w:rPr>
            </w:pPr>
          </w:p>
        </w:tc>
      </w:tr>
      <w:tr w14:paraId="421857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20" w:hRule="atLeast"/>
        </w:trPr>
        <w:tc>
          <w:tcPr>
            <w:tcW w:w="11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7ADE9C">
            <w:pPr>
              <w:jc w:val="center"/>
              <w:rPr>
                <w:rFonts w:hint="eastAsia" w:ascii="宋体" w:hAnsi="宋体" w:eastAsia="宋体" w:cs="宋体"/>
                <w:b/>
                <w:i w:val="0"/>
                <w:color w:val="000000" w:themeColor="text1"/>
                <w:sz w:val="20"/>
                <w:szCs w:val="20"/>
                <w:u w:val="none"/>
                <w14:textFill>
                  <w14:solidFill>
                    <w14:schemeClr w14:val="tx1"/>
                  </w14:solidFill>
                </w14:textFill>
              </w:rPr>
            </w:pP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D37FEC">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31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F63760">
            <w:pPr>
              <w:keepNext w:val="0"/>
              <w:keepLines w:val="0"/>
              <w:widowControl/>
              <w:suppressLineNumbers w:val="0"/>
              <w:jc w:val="left"/>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3.</w:t>
            </w:r>
            <w:r>
              <w:rPr>
                <w:rFonts w:hint="eastAsia" w:ascii="宋体" w:hAnsi="宋体" w:cs="宋体"/>
                <w:i w:val="0"/>
                <w:color w:val="000000" w:themeColor="text1"/>
                <w:kern w:val="0"/>
                <w:sz w:val="20"/>
                <w:szCs w:val="20"/>
                <w:highlight w:val="none"/>
                <w:u w:val="none"/>
                <w:lang w:val="en-US" w:eastAsia="zh-CN" w:bidi="ar"/>
                <w14:textFill>
                  <w14:solidFill>
                    <w14:schemeClr w14:val="tx1"/>
                  </w14:solidFill>
                </w14:textFill>
              </w:rPr>
              <w:t>四级、五级岗位工作人员</w:t>
            </w:r>
            <w:r>
              <w:rPr>
                <w:rFonts w:hint="eastAsia" w:ascii="宋体" w:hAnsi="宋体" w:cs="宋体"/>
                <w:i w:val="0"/>
                <w:color w:val="000000" w:themeColor="text1"/>
                <w:kern w:val="0"/>
                <w:sz w:val="20"/>
                <w:szCs w:val="20"/>
                <w:u w:val="none"/>
                <w:lang w:val="en-US" w:eastAsia="zh-CN" w:bidi="ar"/>
                <w14:textFill>
                  <w14:solidFill>
                    <w14:schemeClr w14:val="tx1"/>
                  </w14:solidFill>
                </w14:textFill>
              </w:rPr>
              <w:t>，维修维护技术人员</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未按照职责规定履职的。</w:t>
            </w:r>
          </w:p>
        </w:tc>
        <w:tc>
          <w:tcPr>
            <w:tcW w:w="60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E877CC">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6DDE06">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每次扣2分</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C4F732">
            <w:pPr>
              <w:jc w:val="center"/>
              <w:rPr>
                <w:rFonts w:hint="eastAsia" w:ascii="宋体" w:hAnsi="宋体" w:eastAsia="宋体" w:cs="宋体"/>
                <w:b/>
                <w:i w:val="0"/>
                <w:color w:val="000000" w:themeColor="text1"/>
                <w:sz w:val="20"/>
                <w:szCs w:val="20"/>
                <w:u w:val="none"/>
                <w14:textFill>
                  <w14:solidFill>
                    <w14:schemeClr w14:val="tx1"/>
                  </w14:solidFill>
                </w14:textFill>
              </w:rPr>
            </w:pPr>
          </w:p>
        </w:tc>
        <w:tc>
          <w:tcPr>
            <w:tcW w:w="720" w:type="dxa"/>
            <w:vMerge w:val="continue"/>
            <w:tcBorders>
              <w:top w:val="single" w:color="000000" w:sz="4" w:space="0"/>
              <w:left w:val="single" w:color="000000" w:sz="4" w:space="0"/>
              <w:bottom w:val="nil"/>
              <w:right w:val="single" w:color="000000" w:sz="4" w:space="0"/>
            </w:tcBorders>
            <w:shd w:val="clear" w:color="auto" w:fill="auto"/>
            <w:vAlign w:val="center"/>
          </w:tcPr>
          <w:p w14:paraId="366BC004">
            <w:pPr>
              <w:jc w:val="center"/>
              <w:rPr>
                <w:rFonts w:hint="eastAsia" w:ascii="宋体" w:hAnsi="宋体" w:eastAsia="宋体" w:cs="宋体"/>
                <w:b/>
                <w:i w:val="0"/>
                <w:color w:val="000000" w:themeColor="text1"/>
                <w:sz w:val="20"/>
                <w:szCs w:val="20"/>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B4F4E5">
            <w:pPr>
              <w:jc w:val="center"/>
              <w:rPr>
                <w:rFonts w:hint="eastAsia" w:ascii="宋体" w:hAnsi="宋体" w:eastAsia="宋体" w:cs="宋体"/>
                <w:b/>
                <w:i w:val="0"/>
                <w:color w:val="000000" w:themeColor="text1"/>
                <w:sz w:val="20"/>
                <w:szCs w:val="20"/>
                <w:u w:val="none"/>
                <w14:textFill>
                  <w14:solidFill>
                    <w14:schemeClr w14:val="tx1"/>
                  </w14:solidFill>
                </w14:textFill>
              </w:rPr>
            </w:pPr>
          </w:p>
        </w:tc>
      </w:tr>
      <w:tr w14:paraId="4D5756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0" w:hRule="atLeast"/>
        </w:trPr>
        <w:tc>
          <w:tcPr>
            <w:tcW w:w="11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B6F35B">
            <w:pPr>
              <w:jc w:val="center"/>
              <w:rPr>
                <w:rFonts w:hint="eastAsia" w:ascii="宋体" w:hAnsi="宋体" w:eastAsia="宋体" w:cs="宋体"/>
                <w:b/>
                <w:i w:val="0"/>
                <w:color w:val="000000" w:themeColor="text1"/>
                <w:sz w:val="20"/>
                <w:szCs w:val="20"/>
                <w:u w:val="none"/>
                <w14:textFill>
                  <w14:solidFill>
                    <w14:schemeClr w14:val="tx1"/>
                  </w14:solidFill>
                </w14:textFill>
              </w:rPr>
            </w:pP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439A2E">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31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4CCC2F">
            <w:pPr>
              <w:keepNext w:val="0"/>
              <w:keepLines w:val="0"/>
              <w:widowControl/>
              <w:suppressLineNumbers w:val="0"/>
              <w:jc w:val="left"/>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4.人员流失未按1个月内及时补充的；</w:t>
            </w:r>
          </w:p>
        </w:tc>
        <w:tc>
          <w:tcPr>
            <w:tcW w:w="60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B1C08E">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5070FA">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每</w:t>
            </w:r>
            <w:r>
              <w:rPr>
                <w:rFonts w:hint="eastAsia" w:ascii="宋体" w:hAnsi="宋体" w:cs="宋体"/>
                <w:i w:val="0"/>
                <w:color w:val="000000" w:themeColor="text1"/>
                <w:kern w:val="0"/>
                <w:sz w:val="20"/>
                <w:szCs w:val="20"/>
                <w:u w:val="none"/>
                <w:lang w:val="en-US" w:eastAsia="zh-CN" w:bidi="ar"/>
                <w14:textFill>
                  <w14:solidFill>
                    <w14:schemeClr w14:val="tx1"/>
                  </w14:solidFill>
                </w14:textFill>
              </w:rPr>
              <w:t>人</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扣1分</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4C10CA">
            <w:pPr>
              <w:jc w:val="center"/>
              <w:rPr>
                <w:rFonts w:hint="eastAsia" w:ascii="宋体" w:hAnsi="宋体" w:eastAsia="宋体" w:cs="宋体"/>
                <w:b/>
                <w:i w:val="0"/>
                <w:color w:val="000000" w:themeColor="text1"/>
                <w:sz w:val="20"/>
                <w:szCs w:val="20"/>
                <w:u w:val="none"/>
                <w14:textFill>
                  <w14:solidFill>
                    <w14:schemeClr w14:val="tx1"/>
                  </w14:solidFill>
                </w14:textFill>
              </w:rPr>
            </w:pPr>
          </w:p>
        </w:tc>
        <w:tc>
          <w:tcPr>
            <w:tcW w:w="720" w:type="dxa"/>
            <w:vMerge w:val="continue"/>
            <w:tcBorders>
              <w:top w:val="single" w:color="000000" w:sz="4" w:space="0"/>
              <w:left w:val="single" w:color="000000" w:sz="4" w:space="0"/>
              <w:bottom w:val="nil"/>
              <w:right w:val="single" w:color="000000" w:sz="4" w:space="0"/>
            </w:tcBorders>
            <w:shd w:val="clear" w:color="auto" w:fill="auto"/>
            <w:vAlign w:val="center"/>
          </w:tcPr>
          <w:p w14:paraId="68472185">
            <w:pPr>
              <w:jc w:val="center"/>
              <w:rPr>
                <w:rFonts w:hint="eastAsia" w:ascii="宋体" w:hAnsi="宋体" w:eastAsia="宋体" w:cs="宋体"/>
                <w:b/>
                <w:i w:val="0"/>
                <w:color w:val="000000" w:themeColor="text1"/>
                <w:sz w:val="20"/>
                <w:szCs w:val="20"/>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63EC72">
            <w:pPr>
              <w:jc w:val="center"/>
              <w:rPr>
                <w:rFonts w:hint="eastAsia" w:ascii="宋体" w:hAnsi="宋体" w:eastAsia="宋体" w:cs="宋体"/>
                <w:b/>
                <w:i w:val="0"/>
                <w:color w:val="000000" w:themeColor="text1"/>
                <w:sz w:val="20"/>
                <w:szCs w:val="20"/>
                <w:u w:val="none"/>
                <w14:textFill>
                  <w14:solidFill>
                    <w14:schemeClr w14:val="tx1"/>
                  </w14:solidFill>
                </w14:textFill>
              </w:rPr>
            </w:pPr>
          </w:p>
        </w:tc>
      </w:tr>
      <w:tr w14:paraId="2F779A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40" w:hRule="atLeast"/>
        </w:trPr>
        <w:tc>
          <w:tcPr>
            <w:tcW w:w="11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A3CEC0">
            <w:pPr>
              <w:jc w:val="center"/>
              <w:rPr>
                <w:rFonts w:hint="eastAsia" w:ascii="宋体" w:hAnsi="宋体" w:eastAsia="宋体" w:cs="宋体"/>
                <w:b/>
                <w:i w:val="0"/>
                <w:color w:val="000000" w:themeColor="text1"/>
                <w:sz w:val="20"/>
                <w:szCs w:val="20"/>
                <w:u w:val="none"/>
                <w14:textFill>
                  <w14:solidFill>
                    <w14:schemeClr w14:val="tx1"/>
                  </w14:solidFill>
                </w14:textFill>
              </w:rPr>
            </w:pP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22888C">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31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7F010F">
            <w:pPr>
              <w:keepNext w:val="0"/>
              <w:keepLines w:val="0"/>
              <w:widowControl/>
              <w:suppressLineNumbers w:val="0"/>
              <w:jc w:val="left"/>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5.招聘不符合岗位任职条件的人员到</w:t>
            </w:r>
            <w:r>
              <w:rPr>
                <w:rFonts w:hint="eastAsia" w:ascii="宋体" w:hAnsi="宋体" w:cs="宋体"/>
                <w:i w:val="0"/>
                <w:color w:val="000000" w:themeColor="text1"/>
                <w:kern w:val="0"/>
                <w:sz w:val="20"/>
                <w:szCs w:val="20"/>
                <w:u w:val="none"/>
                <w:lang w:val="en-US" w:eastAsia="zh-CN" w:bidi="ar"/>
                <w14:textFill>
                  <w14:solidFill>
                    <w14:schemeClr w14:val="tx1"/>
                  </w14:solidFill>
                </w14:textFill>
              </w:rPr>
              <w:t>政务中心</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工作的；</w:t>
            </w:r>
          </w:p>
        </w:tc>
        <w:tc>
          <w:tcPr>
            <w:tcW w:w="60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8E90BA">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63A03E">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每次扣1分</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89FE3F">
            <w:pPr>
              <w:jc w:val="center"/>
              <w:rPr>
                <w:rFonts w:hint="eastAsia" w:ascii="宋体" w:hAnsi="宋体" w:eastAsia="宋体" w:cs="宋体"/>
                <w:b/>
                <w:i w:val="0"/>
                <w:color w:val="000000" w:themeColor="text1"/>
                <w:sz w:val="20"/>
                <w:szCs w:val="20"/>
                <w:u w:val="none"/>
                <w14:textFill>
                  <w14:solidFill>
                    <w14:schemeClr w14:val="tx1"/>
                  </w14:solidFill>
                </w14:textFill>
              </w:rPr>
            </w:pPr>
          </w:p>
        </w:tc>
        <w:tc>
          <w:tcPr>
            <w:tcW w:w="720" w:type="dxa"/>
            <w:vMerge w:val="continue"/>
            <w:tcBorders>
              <w:top w:val="single" w:color="000000" w:sz="4" w:space="0"/>
              <w:left w:val="single" w:color="000000" w:sz="4" w:space="0"/>
              <w:bottom w:val="nil"/>
              <w:right w:val="single" w:color="000000" w:sz="4" w:space="0"/>
            </w:tcBorders>
            <w:shd w:val="clear" w:color="auto" w:fill="auto"/>
            <w:vAlign w:val="center"/>
          </w:tcPr>
          <w:p w14:paraId="3531ACE5">
            <w:pPr>
              <w:jc w:val="center"/>
              <w:rPr>
                <w:rFonts w:hint="eastAsia" w:ascii="宋体" w:hAnsi="宋体" w:eastAsia="宋体" w:cs="宋体"/>
                <w:b/>
                <w:i w:val="0"/>
                <w:color w:val="000000" w:themeColor="text1"/>
                <w:sz w:val="20"/>
                <w:szCs w:val="20"/>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0CDC80">
            <w:pPr>
              <w:jc w:val="center"/>
              <w:rPr>
                <w:rFonts w:hint="eastAsia" w:ascii="宋体" w:hAnsi="宋体" w:eastAsia="宋体" w:cs="宋体"/>
                <w:b/>
                <w:i w:val="0"/>
                <w:color w:val="000000" w:themeColor="text1"/>
                <w:sz w:val="20"/>
                <w:szCs w:val="20"/>
                <w:u w:val="none"/>
                <w14:textFill>
                  <w14:solidFill>
                    <w14:schemeClr w14:val="tx1"/>
                  </w14:solidFill>
                </w14:textFill>
              </w:rPr>
            </w:pPr>
          </w:p>
        </w:tc>
      </w:tr>
      <w:tr w14:paraId="63DD57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60" w:hRule="atLeast"/>
        </w:trPr>
        <w:tc>
          <w:tcPr>
            <w:tcW w:w="11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EBFB9B">
            <w:pPr>
              <w:jc w:val="center"/>
              <w:rPr>
                <w:rFonts w:hint="eastAsia" w:ascii="宋体" w:hAnsi="宋体" w:eastAsia="宋体" w:cs="宋体"/>
                <w:b/>
                <w:i w:val="0"/>
                <w:color w:val="000000" w:themeColor="text1"/>
                <w:sz w:val="20"/>
                <w:szCs w:val="20"/>
                <w:u w:val="none"/>
                <w14:textFill>
                  <w14:solidFill>
                    <w14:schemeClr w14:val="tx1"/>
                  </w14:solidFill>
                </w14:textFill>
              </w:rPr>
            </w:pP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731196">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31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067618">
            <w:pPr>
              <w:keepNext w:val="0"/>
              <w:keepLines w:val="0"/>
              <w:widowControl/>
              <w:suppressLineNumbers w:val="0"/>
              <w:jc w:val="left"/>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6.安排不符合任职条件的人员担任</w:t>
            </w:r>
            <w:r>
              <w:rPr>
                <w:rFonts w:hint="eastAsia" w:ascii="宋体" w:hAnsi="宋体" w:cs="宋体"/>
                <w:i w:val="0"/>
                <w:color w:val="000000" w:themeColor="text1"/>
                <w:kern w:val="0"/>
                <w:sz w:val="20"/>
                <w:szCs w:val="20"/>
                <w:u w:val="none"/>
                <w:lang w:val="en-US" w:eastAsia="zh-CN" w:bidi="ar"/>
                <w14:textFill>
                  <w14:solidFill>
                    <w14:schemeClr w14:val="tx1"/>
                  </w14:solidFill>
                </w14:textFill>
              </w:rPr>
              <w:t>三级岗</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及以上职务的。</w:t>
            </w:r>
          </w:p>
        </w:tc>
        <w:tc>
          <w:tcPr>
            <w:tcW w:w="60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BC2A6C">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15CFEA">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每次扣1分</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8E7995">
            <w:pPr>
              <w:jc w:val="center"/>
              <w:rPr>
                <w:rFonts w:hint="eastAsia" w:ascii="宋体" w:hAnsi="宋体" w:eastAsia="宋体" w:cs="宋体"/>
                <w:b/>
                <w:i w:val="0"/>
                <w:color w:val="000000" w:themeColor="text1"/>
                <w:sz w:val="20"/>
                <w:szCs w:val="20"/>
                <w:u w:val="none"/>
                <w14:textFill>
                  <w14:solidFill>
                    <w14:schemeClr w14:val="tx1"/>
                  </w14:solidFill>
                </w14:textFill>
              </w:rPr>
            </w:pPr>
          </w:p>
        </w:tc>
        <w:tc>
          <w:tcPr>
            <w:tcW w:w="720" w:type="dxa"/>
            <w:vMerge w:val="continue"/>
            <w:tcBorders>
              <w:top w:val="single" w:color="000000" w:sz="4" w:space="0"/>
              <w:left w:val="single" w:color="000000" w:sz="4" w:space="0"/>
              <w:bottom w:val="nil"/>
              <w:right w:val="single" w:color="000000" w:sz="4" w:space="0"/>
            </w:tcBorders>
            <w:shd w:val="clear" w:color="auto" w:fill="auto"/>
            <w:vAlign w:val="center"/>
          </w:tcPr>
          <w:p w14:paraId="642CFFFC">
            <w:pPr>
              <w:jc w:val="center"/>
              <w:rPr>
                <w:rFonts w:hint="eastAsia" w:ascii="宋体" w:hAnsi="宋体" w:eastAsia="宋体" w:cs="宋体"/>
                <w:b/>
                <w:i w:val="0"/>
                <w:color w:val="000000" w:themeColor="text1"/>
                <w:sz w:val="20"/>
                <w:szCs w:val="20"/>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E4B300">
            <w:pPr>
              <w:jc w:val="center"/>
              <w:rPr>
                <w:rFonts w:hint="eastAsia" w:ascii="宋体" w:hAnsi="宋体" w:eastAsia="宋体" w:cs="宋体"/>
                <w:b/>
                <w:i w:val="0"/>
                <w:color w:val="000000" w:themeColor="text1"/>
                <w:sz w:val="20"/>
                <w:szCs w:val="20"/>
                <w:u w:val="none"/>
                <w14:textFill>
                  <w14:solidFill>
                    <w14:schemeClr w14:val="tx1"/>
                  </w14:solidFill>
                </w14:textFill>
              </w:rPr>
            </w:pPr>
          </w:p>
        </w:tc>
      </w:tr>
      <w:tr w14:paraId="7C31BE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00" w:hRule="atLeast"/>
        </w:trPr>
        <w:tc>
          <w:tcPr>
            <w:tcW w:w="11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B5AB5E">
            <w:pPr>
              <w:jc w:val="center"/>
              <w:rPr>
                <w:rFonts w:hint="eastAsia" w:ascii="宋体" w:hAnsi="宋体" w:eastAsia="宋体" w:cs="宋体"/>
                <w:b/>
                <w:i w:val="0"/>
                <w:color w:val="000000" w:themeColor="text1"/>
                <w:sz w:val="20"/>
                <w:szCs w:val="20"/>
                <w:u w:val="none"/>
                <w14:textFill>
                  <w14:solidFill>
                    <w14:schemeClr w14:val="tx1"/>
                  </w14:solidFill>
                </w14:textFill>
              </w:rPr>
            </w:pP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575B4B">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31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CAFF60">
            <w:pPr>
              <w:keepNext w:val="0"/>
              <w:keepLines w:val="0"/>
              <w:widowControl/>
              <w:suppressLineNumbers w:val="0"/>
              <w:jc w:val="left"/>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7.未经</w:t>
            </w:r>
            <w:r>
              <w:rPr>
                <w:rFonts w:hint="eastAsia" w:ascii="宋体" w:hAnsi="宋体" w:cs="宋体"/>
                <w:i w:val="0"/>
                <w:color w:val="000000" w:themeColor="text1"/>
                <w:kern w:val="0"/>
                <w:sz w:val="20"/>
                <w:szCs w:val="20"/>
                <w:u w:val="none"/>
                <w:lang w:val="en-US" w:eastAsia="zh-CN" w:bidi="ar"/>
                <w14:textFill>
                  <w14:solidFill>
                    <w14:schemeClr w14:val="tx1"/>
                  </w14:solidFill>
                </w14:textFill>
              </w:rPr>
              <w:t>政务中心</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同意或未履行相关手续，擅自调整</w:t>
            </w:r>
            <w:r>
              <w:rPr>
                <w:rFonts w:hint="eastAsia" w:ascii="宋体" w:hAnsi="宋体" w:cs="宋体"/>
                <w:i w:val="0"/>
                <w:color w:val="000000" w:themeColor="text1"/>
                <w:kern w:val="0"/>
                <w:sz w:val="20"/>
                <w:szCs w:val="20"/>
                <w:u w:val="none"/>
                <w:lang w:val="en-US" w:eastAsia="zh-CN" w:bidi="ar"/>
                <w14:textFill>
                  <w14:solidFill>
                    <w14:schemeClr w14:val="tx1"/>
                  </w14:solidFill>
                </w14:textFill>
              </w:rPr>
              <w:t>三级</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以上岗位人员的；</w:t>
            </w:r>
          </w:p>
        </w:tc>
        <w:tc>
          <w:tcPr>
            <w:tcW w:w="60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4673EE">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5ABE8E">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每</w:t>
            </w:r>
            <w:r>
              <w:rPr>
                <w:rFonts w:hint="eastAsia" w:ascii="宋体" w:hAnsi="宋体" w:cs="宋体"/>
                <w:i w:val="0"/>
                <w:color w:val="000000" w:themeColor="text1"/>
                <w:kern w:val="0"/>
                <w:sz w:val="20"/>
                <w:szCs w:val="20"/>
                <w:u w:val="none"/>
                <w:lang w:val="en-US" w:eastAsia="zh-CN" w:bidi="ar"/>
                <w14:textFill>
                  <w14:solidFill>
                    <w14:schemeClr w14:val="tx1"/>
                  </w14:solidFill>
                </w14:textFill>
              </w:rPr>
              <w:t>岗位</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扣2分</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4255BD">
            <w:pPr>
              <w:jc w:val="center"/>
              <w:rPr>
                <w:rFonts w:hint="eastAsia" w:ascii="宋体" w:hAnsi="宋体" w:eastAsia="宋体" w:cs="宋体"/>
                <w:b/>
                <w:i w:val="0"/>
                <w:color w:val="000000" w:themeColor="text1"/>
                <w:sz w:val="20"/>
                <w:szCs w:val="20"/>
                <w:u w:val="none"/>
                <w14:textFill>
                  <w14:solidFill>
                    <w14:schemeClr w14:val="tx1"/>
                  </w14:solidFill>
                </w14:textFill>
              </w:rPr>
            </w:pPr>
          </w:p>
        </w:tc>
        <w:tc>
          <w:tcPr>
            <w:tcW w:w="720" w:type="dxa"/>
            <w:vMerge w:val="continue"/>
            <w:tcBorders>
              <w:top w:val="single" w:color="000000" w:sz="4" w:space="0"/>
              <w:left w:val="single" w:color="000000" w:sz="4" w:space="0"/>
              <w:bottom w:val="nil"/>
              <w:right w:val="single" w:color="000000" w:sz="4" w:space="0"/>
            </w:tcBorders>
            <w:shd w:val="clear" w:color="auto" w:fill="auto"/>
            <w:vAlign w:val="center"/>
          </w:tcPr>
          <w:p w14:paraId="02BD7299">
            <w:pPr>
              <w:jc w:val="center"/>
              <w:rPr>
                <w:rFonts w:hint="eastAsia" w:ascii="宋体" w:hAnsi="宋体" w:eastAsia="宋体" w:cs="宋体"/>
                <w:b/>
                <w:i w:val="0"/>
                <w:color w:val="000000" w:themeColor="text1"/>
                <w:sz w:val="20"/>
                <w:szCs w:val="20"/>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E1126C">
            <w:pPr>
              <w:jc w:val="center"/>
              <w:rPr>
                <w:rFonts w:hint="eastAsia" w:ascii="宋体" w:hAnsi="宋体" w:eastAsia="宋体" w:cs="宋体"/>
                <w:b/>
                <w:i w:val="0"/>
                <w:color w:val="000000" w:themeColor="text1"/>
                <w:sz w:val="20"/>
                <w:szCs w:val="20"/>
                <w:u w:val="none"/>
                <w14:textFill>
                  <w14:solidFill>
                    <w14:schemeClr w14:val="tx1"/>
                  </w14:solidFill>
                </w14:textFill>
              </w:rPr>
            </w:pPr>
          </w:p>
        </w:tc>
      </w:tr>
      <w:tr w14:paraId="28FBA2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11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12FF3B">
            <w:pPr>
              <w:jc w:val="center"/>
              <w:rPr>
                <w:rFonts w:hint="eastAsia" w:ascii="宋体" w:hAnsi="宋体" w:eastAsia="宋体" w:cs="宋体"/>
                <w:b/>
                <w:i w:val="0"/>
                <w:color w:val="000000" w:themeColor="text1"/>
                <w:sz w:val="20"/>
                <w:szCs w:val="20"/>
                <w:u w:val="none"/>
                <w14:textFill>
                  <w14:solidFill>
                    <w14:schemeClr w14:val="tx1"/>
                  </w14:solidFill>
                </w14:textFill>
              </w:rPr>
            </w:pP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417266">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31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4E5549">
            <w:pPr>
              <w:keepNext w:val="0"/>
              <w:keepLines w:val="0"/>
              <w:widowControl/>
              <w:suppressLineNumbers w:val="0"/>
              <w:jc w:val="left"/>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8.未在“海政通”政务服务管理平台及时更新人员信息的；</w:t>
            </w:r>
          </w:p>
        </w:tc>
        <w:tc>
          <w:tcPr>
            <w:tcW w:w="60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E13C69">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1A3A66">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每次扣1分</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0624F7">
            <w:pPr>
              <w:jc w:val="center"/>
              <w:rPr>
                <w:rFonts w:hint="eastAsia" w:ascii="宋体" w:hAnsi="宋体" w:eastAsia="宋体" w:cs="宋体"/>
                <w:b/>
                <w:i w:val="0"/>
                <w:color w:val="000000" w:themeColor="text1"/>
                <w:sz w:val="20"/>
                <w:szCs w:val="20"/>
                <w:u w:val="none"/>
                <w14:textFill>
                  <w14:solidFill>
                    <w14:schemeClr w14:val="tx1"/>
                  </w14:solidFill>
                </w14:textFill>
              </w:rPr>
            </w:pPr>
          </w:p>
        </w:tc>
        <w:tc>
          <w:tcPr>
            <w:tcW w:w="720" w:type="dxa"/>
            <w:vMerge w:val="continue"/>
            <w:tcBorders>
              <w:top w:val="single" w:color="000000" w:sz="4" w:space="0"/>
              <w:left w:val="single" w:color="000000" w:sz="4" w:space="0"/>
              <w:bottom w:val="nil"/>
              <w:right w:val="single" w:color="000000" w:sz="4" w:space="0"/>
            </w:tcBorders>
            <w:shd w:val="clear" w:color="auto" w:fill="auto"/>
            <w:vAlign w:val="center"/>
          </w:tcPr>
          <w:p w14:paraId="71A7AFE2">
            <w:pPr>
              <w:jc w:val="center"/>
              <w:rPr>
                <w:rFonts w:hint="eastAsia" w:ascii="宋体" w:hAnsi="宋体" w:eastAsia="宋体" w:cs="宋体"/>
                <w:b/>
                <w:i w:val="0"/>
                <w:color w:val="000000" w:themeColor="text1"/>
                <w:sz w:val="20"/>
                <w:szCs w:val="20"/>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C370E3">
            <w:pPr>
              <w:jc w:val="center"/>
              <w:rPr>
                <w:rFonts w:hint="eastAsia" w:ascii="宋体" w:hAnsi="宋体" w:eastAsia="宋体" w:cs="宋体"/>
                <w:b/>
                <w:i w:val="0"/>
                <w:color w:val="000000" w:themeColor="text1"/>
                <w:sz w:val="20"/>
                <w:szCs w:val="20"/>
                <w:u w:val="none"/>
                <w14:textFill>
                  <w14:solidFill>
                    <w14:schemeClr w14:val="tx1"/>
                  </w14:solidFill>
                </w14:textFill>
              </w:rPr>
            </w:pPr>
          </w:p>
        </w:tc>
      </w:tr>
      <w:tr w14:paraId="0849B4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80" w:hRule="atLeast"/>
        </w:trPr>
        <w:tc>
          <w:tcPr>
            <w:tcW w:w="11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70329F">
            <w:pPr>
              <w:jc w:val="center"/>
              <w:rPr>
                <w:rFonts w:hint="eastAsia" w:ascii="宋体" w:hAnsi="宋体" w:eastAsia="宋体" w:cs="宋体"/>
                <w:b/>
                <w:i w:val="0"/>
                <w:color w:val="000000" w:themeColor="text1"/>
                <w:sz w:val="20"/>
                <w:szCs w:val="20"/>
                <w:u w:val="none"/>
                <w14:textFill>
                  <w14:solidFill>
                    <w14:schemeClr w14:val="tx1"/>
                  </w14:solidFill>
                </w14:textFill>
              </w:rPr>
            </w:pP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854D59">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31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E558C0">
            <w:pPr>
              <w:keepNext w:val="0"/>
              <w:keepLines w:val="0"/>
              <w:widowControl/>
              <w:suppressLineNumbers w:val="0"/>
              <w:jc w:val="left"/>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9.工作人员不遵守</w:t>
            </w:r>
            <w:r>
              <w:rPr>
                <w:rFonts w:hint="eastAsia" w:ascii="宋体" w:hAnsi="宋体" w:cs="宋体"/>
                <w:i w:val="0"/>
                <w:color w:val="000000" w:themeColor="text1"/>
                <w:kern w:val="0"/>
                <w:sz w:val="20"/>
                <w:szCs w:val="20"/>
                <w:u w:val="none"/>
                <w:lang w:val="en-US" w:eastAsia="zh-CN" w:bidi="ar"/>
                <w14:textFill>
                  <w14:solidFill>
                    <w14:schemeClr w14:val="tx1"/>
                  </w14:solidFill>
                </w14:textFill>
              </w:rPr>
              <w:t>政务中心</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单位管理制度和管理要求被退回的；</w:t>
            </w:r>
          </w:p>
        </w:tc>
        <w:tc>
          <w:tcPr>
            <w:tcW w:w="60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FDFD6B">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005C33">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每人次扣2分</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079F1C">
            <w:pPr>
              <w:jc w:val="center"/>
              <w:rPr>
                <w:rFonts w:hint="eastAsia" w:ascii="宋体" w:hAnsi="宋体" w:eastAsia="宋体" w:cs="宋体"/>
                <w:b/>
                <w:i w:val="0"/>
                <w:color w:val="000000" w:themeColor="text1"/>
                <w:sz w:val="20"/>
                <w:szCs w:val="20"/>
                <w:u w:val="none"/>
                <w14:textFill>
                  <w14:solidFill>
                    <w14:schemeClr w14:val="tx1"/>
                  </w14:solidFill>
                </w14:textFill>
              </w:rPr>
            </w:pPr>
          </w:p>
        </w:tc>
        <w:tc>
          <w:tcPr>
            <w:tcW w:w="720" w:type="dxa"/>
            <w:vMerge w:val="continue"/>
            <w:tcBorders>
              <w:top w:val="single" w:color="000000" w:sz="4" w:space="0"/>
              <w:left w:val="single" w:color="000000" w:sz="4" w:space="0"/>
              <w:bottom w:val="nil"/>
              <w:right w:val="single" w:color="000000" w:sz="4" w:space="0"/>
            </w:tcBorders>
            <w:shd w:val="clear" w:color="auto" w:fill="auto"/>
            <w:vAlign w:val="center"/>
          </w:tcPr>
          <w:p w14:paraId="02BBD7F1">
            <w:pPr>
              <w:jc w:val="center"/>
              <w:rPr>
                <w:rFonts w:hint="eastAsia" w:ascii="宋体" w:hAnsi="宋体" w:eastAsia="宋体" w:cs="宋体"/>
                <w:b/>
                <w:i w:val="0"/>
                <w:color w:val="000000" w:themeColor="text1"/>
                <w:sz w:val="20"/>
                <w:szCs w:val="20"/>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C59D98">
            <w:pPr>
              <w:jc w:val="center"/>
              <w:rPr>
                <w:rFonts w:hint="eastAsia" w:ascii="宋体" w:hAnsi="宋体" w:eastAsia="宋体" w:cs="宋体"/>
                <w:b/>
                <w:i w:val="0"/>
                <w:color w:val="000000" w:themeColor="text1"/>
                <w:sz w:val="20"/>
                <w:szCs w:val="20"/>
                <w:u w:val="none"/>
                <w14:textFill>
                  <w14:solidFill>
                    <w14:schemeClr w14:val="tx1"/>
                  </w14:solidFill>
                </w14:textFill>
              </w:rPr>
            </w:pPr>
          </w:p>
        </w:tc>
      </w:tr>
      <w:tr w14:paraId="546564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00" w:hRule="atLeast"/>
        </w:trPr>
        <w:tc>
          <w:tcPr>
            <w:tcW w:w="11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9D09B3">
            <w:pPr>
              <w:jc w:val="center"/>
              <w:rPr>
                <w:rFonts w:hint="eastAsia" w:ascii="宋体" w:hAnsi="宋体" w:eastAsia="宋体" w:cs="宋体"/>
                <w:b/>
                <w:i w:val="0"/>
                <w:color w:val="000000" w:themeColor="text1"/>
                <w:sz w:val="20"/>
                <w:szCs w:val="20"/>
                <w:u w:val="none"/>
                <w14:textFill>
                  <w14:solidFill>
                    <w14:schemeClr w14:val="tx1"/>
                  </w14:solidFill>
                </w14:textFill>
              </w:rPr>
            </w:pP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35DDB5">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31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027C4E">
            <w:pPr>
              <w:keepNext w:val="0"/>
              <w:keepLines w:val="0"/>
              <w:widowControl/>
              <w:suppressLineNumbers w:val="0"/>
              <w:jc w:val="left"/>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10.工作人员未在规定的时间内通过国家职业技能鉴定，达到</w:t>
            </w:r>
            <w:r>
              <w:rPr>
                <w:rFonts w:hint="eastAsia" w:ascii="宋体" w:hAnsi="宋体" w:cs="宋体"/>
                <w:i w:val="0"/>
                <w:color w:val="000000" w:themeColor="text1"/>
                <w:kern w:val="0"/>
                <w:sz w:val="20"/>
                <w:szCs w:val="20"/>
                <w:u w:val="none"/>
                <w:lang w:val="en-US" w:eastAsia="zh-CN" w:bidi="ar"/>
                <w14:textFill>
                  <w14:solidFill>
                    <w14:schemeClr w14:val="tx1"/>
                  </w14:solidFill>
                </w14:textFill>
              </w:rPr>
              <w:t>政务中心</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要求的持证上岗比例要求的；</w:t>
            </w:r>
          </w:p>
        </w:tc>
        <w:tc>
          <w:tcPr>
            <w:tcW w:w="60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E9A1DB">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84FBC8">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每人次扣1分</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689BCA">
            <w:pPr>
              <w:jc w:val="center"/>
              <w:rPr>
                <w:rFonts w:hint="eastAsia" w:ascii="宋体" w:hAnsi="宋体" w:eastAsia="宋体" w:cs="宋体"/>
                <w:b/>
                <w:i w:val="0"/>
                <w:color w:val="000000" w:themeColor="text1"/>
                <w:sz w:val="20"/>
                <w:szCs w:val="20"/>
                <w:u w:val="none"/>
                <w14:textFill>
                  <w14:solidFill>
                    <w14:schemeClr w14:val="tx1"/>
                  </w14:solidFill>
                </w14:textFill>
              </w:rPr>
            </w:pPr>
          </w:p>
        </w:tc>
        <w:tc>
          <w:tcPr>
            <w:tcW w:w="720" w:type="dxa"/>
            <w:vMerge w:val="continue"/>
            <w:tcBorders>
              <w:top w:val="single" w:color="000000" w:sz="4" w:space="0"/>
              <w:left w:val="single" w:color="000000" w:sz="4" w:space="0"/>
              <w:bottom w:val="nil"/>
              <w:right w:val="single" w:color="000000" w:sz="4" w:space="0"/>
            </w:tcBorders>
            <w:shd w:val="clear" w:color="auto" w:fill="auto"/>
            <w:vAlign w:val="center"/>
          </w:tcPr>
          <w:p w14:paraId="40987231">
            <w:pPr>
              <w:jc w:val="center"/>
              <w:rPr>
                <w:rFonts w:hint="eastAsia" w:ascii="宋体" w:hAnsi="宋体" w:eastAsia="宋体" w:cs="宋体"/>
                <w:b/>
                <w:i w:val="0"/>
                <w:color w:val="000000" w:themeColor="text1"/>
                <w:sz w:val="20"/>
                <w:szCs w:val="20"/>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6B4FC9">
            <w:pPr>
              <w:jc w:val="center"/>
              <w:rPr>
                <w:rFonts w:hint="eastAsia" w:ascii="宋体" w:hAnsi="宋体" w:eastAsia="宋体" w:cs="宋体"/>
                <w:b/>
                <w:i w:val="0"/>
                <w:color w:val="000000" w:themeColor="text1"/>
                <w:sz w:val="20"/>
                <w:szCs w:val="20"/>
                <w:u w:val="none"/>
                <w14:textFill>
                  <w14:solidFill>
                    <w14:schemeClr w14:val="tx1"/>
                  </w14:solidFill>
                </w14:textFill>
              </w:rPr>
            </w:pPr>
          </w:p>
        </w:tc>
      </w:tr>
      <w:tr w14:paraId="334042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20" w:hRule="atLeast"/>
        </w:trPr>
        <w:tc>
          <w:tcPr>
            <w:tcW w:w="11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F42E3C">
            <w:pPr>
              <w:jc w:val="center"/>
              <w:rPr>
                <w:rFonts w:hint="eastAsia" w:ascii="宋体" w:hAnsi="宋体" w:eastAsia="宋体" w:cs="宋体"/>
                <w:b/>
                <w:i w:val="0"/>
                <w:color w:val="000000" w:themeColor="text1"/>
                <w:sz w:val="20"/>
                <w:szCs w:val="20"/>
                <w:u w:val="none"/>
                <w14:textFill>
                  <w14:solidFill>
                    <w14:schemeClr w14:val="tx1"/>
                  </w14:solidFill>
                </w14:textFill>
              </w:rPr>
            </w:pP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040B8F">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31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985055">
            <w:pPr>
              <w:keepNext w:val="0"/>
              <w:keepLines w:val="0"/>
              <w:widowControl/>
              <w:suppressLineNumbers w:val="0"/>
              <w:jc w:val="left"/>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11.未按时足额发放员工工资、缴纳社会保险的；</w:t>
            </w:r>
          </w:p>
        </w:tc>
        <w:tc>
          <w:tcPr>
            <w:tcW w:w="60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E61C5C">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2AC6DA">
            <w:pPr>
              <w:keepNext w:val="0"/>
              <w:keepLines w:val="0"/>
              <w:widowControl/>
              <w:suppressLineNumbers w:val="0"/>
              <w:jc w:val="left"/>
              <w:textAlignment w:val="center"/>
              <w:rPr>
                <w:rFonts w:hint="eastAsia" w:ascii="宋体" w:hAnsi="宋体" w:eastAsia="宋体" w:cs="宋体"/>
                <w:i w:val="0"/>
                <w:color w:val="000000" w:themeColor="text1"/>
                <w:sz w:val="22"/>
                <w:szCs w:val="22"/>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每人次扣1分</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E08890">
            <w:pPr>
              <w:jc w:val="center"/>
              <w:rPr>
                <w:rFonts w:hint="eastAsia" w:ascii="宋体" w:hAnsi="宋体" w:eastAsia="宋体" w:cs="宋体"/>
                <w:b/>
                <w:i w:val="0"/>
                <w:color w:val="000000" w:themeColor="text1"/>
                <w:sz w:val="20"/>
                <w:szCs w:val="20"/>
                <w:u w:val="none"/>
                <w14:textFill>
                  <w14:solidFill>
                    <w14:schemeClr w14:val="tx1"/>
                  </w14:solidFill>
                </w14:textFill>
              </w:rPr>
            </w:pPr>
          </w:p>
        </w:tc>
        <w:tc>
          <w:tcPr>
            <w:tcW w:w="720" w:type="dxa"/>
            <w:vMerge w:val="continue"/>
            <w:tcBorders>
              <w:top w:val="single" w:color="000000" w:sz="4" w:space="0"/>
              <w:left w:val="single" w:color="000000" w:sz="4" w:space="0"/>
              <w:bottom w:val="nil"/>
              <w:right w:val="single" w:color="000000" w:sz="4" w:space="0"/>
            </w:tcBorders>
            <w:shd w:val="clear" w:color="auto" w:fill="auto"/>
            <w:vAlign w:val="center"/>
          </w:tcPr>
          <w:p w14:paraId="69FA53C9">
            <w:pPr>
              <w:jc w:val="center"/>
              <w:rPr>
                <w:rFonts w:hint="eastAsia" w:ascii="宋体" w:hAnsi="宋体" w:eastAsia="宋体" w:cs="宋体"/>
                <w:b/>
                <w:i w:val="0"/>
                <w:color w:val="000000" w:themeColor="text1"/>
                <w:sz w:val="20"/>
                <w:szCs w:val="20"/>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75D34E">
            <w:pPr>
              <w:jc w:val="center"/>
              <w:rPr>
                <w:rFonts w:hint="eastAsia" w:ascii="宋体" w:hAnsi="宋体" w:eastAsia="宋体" w:cs="宋体"/>
                <w:b/>
                <w:i w:val="0"/>
                <w:color w:val="000000" w:themeColor="text1"/>
                <w:sz w:val="20"/>
                <w:szCs w:val="20"/>
                <w:u w:val="none"/>
                <w14:textFill>
                  <w14:solidFill>
                    <w14:schemeClr w14:val="tx1"/>
                  </w14:solidFill>
                </w14:textFill>
              </w:rPr>
            </w:pPr>
          </w:p>
        </w:tc>
      </w:tr>
      <w:tr w14:paraId="7AFD60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40" w:hRule="atLeast"/>
        </w:trPr>
        <w:tc>
          <w:tcPr>
            <w:tcW w:w="11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7159A7">
            <w:pPr>
              <w:jc w:val="center"/>
              <w:rPr>
                <w:rFonts w:hint="eastAsia" w:ascii="宋体" w:hAnsi="宋体" w:eastAsia="宋体" w:cs="宋体"/>
                <w:b/>
                <w:i w:val="0"/>
                <w:color w:val="000000" w:themeColor="text1"/>
                <w:sz w:val="20"/>
                <w:szCs w:val="20"/>
                <w:u w:val="none"/>
                <w14:textFill>
                  <w14:solidFill>
                    <w14:schemeClr w14:val="tx1"/>
                  </w14:solidFill>
                </w14:textFill>
              </w:rPr>
            </w:pP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795E44">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31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CF037D">
            <w:pPr>
              <w:keepNext w:val="0"/>
              <w:keepLines w:val="0"/>
              <w:widowControl/>
              <w:suppressLineNumbers w:val="0"/>
              <w:jc w:val="left"/>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12.未按照合同要求，配齐每个岗位人员数量</w:t>
            </w:r>
            <w:r>
              <w:rPr>
                <w:rFonts w:hint="eastAsia" w:ascii="宋体" w:hAnsi="宋体" w:cs="宋体"/>
                <w:i w:val="0"/>
                <w:color w:val="000000" w:themeColor="text1"/>
                <w:kern w:val="0"/>
                <w:sz w:val="20"/>
                <w:szCs w:val="20"/>
                <w:u w:val="none"/>
                <w:lang w:val="en-US" w:eastAsia="zh-CN" w:bidi="ar"/>
                <w14:textFill>
                  <w14:solidFill>
                    <w14:schemeClr w14:val="tx1"/>
                  </w14:solidFill>
                </w14:textFill>
              </w:rPr>
              <w:t>；</w:t>
            </w:r>
          </w:p>
        </w:tc>
        <w:tc>
          <w:tcPr>
            <w:tcW w:w="6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A0225F">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6AAA13">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每次扣2分</w:t>
            </w:r>
          </w:p>
        </w:tc>
        <w:tc>
          <w:tcPr>
            <w:tcW w:w="765" w:type="dxa"/>
            <w:tcBorders>
              <w:top w:val="single" w:color="000000" w:sz="4" w:space="0"/>
              <w:left w:val="single" w:color="000000" w:sz="4" w:space="0"/>
              <w:bottom w:val="nil"/>
              <w:right w:val="single" w:color="000000" w:sz="4" w:space="0"/>
            </w:tcBorders>
            <w:shd w:val="clear" w:color="auto" w:fill="auto"/>
            <w:vAlign w:val="center"/>
          </w:tcPr>
          <w:p w14:paraId="1B595693">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720" w:type="dxa"/>
            <w:tcBorders>
              <w:top w:val="nil"/>
              <w:left w:val="single" w:color="000000" w:sz="4" w:space="0"/>
              <w:bottom w:val="nil"/>
              <w:right w:val="single" w:color="000000" w:sz="4" w:space="0"/>
            </w:tcBorders>
            <w:shd w:val="clear" w:color="auto" w:fill="auto"/>
            <w:vAlign w:val="center"/>
          </w:tcPr>
          <w:p w14:paraId="044E3698">
            <w:pPr>
              <w:jc w:val="center"/>
              <w:rPr>
                <w:rFonts w:hint="eastAsia" w:ascii="宋体" w:hAnsi="宋体" w:eastAsia="宋体" w:cs="宋体"/>
                <w:b/>
                <w:i w:val="0"/>
                <w:color w:val="000000" w:themeColor="text1"/>
                <w:sz w:val="20"/>
                <w:szCs w:val="20"/>
                <w:u w:val="none"/>
                <w14:textFill>
                  <w14:solidFill>
                    <w14:schemeClr w14:val="tx1"/>
                  </w14:solidFill>
                </w14:textFill>
              </w:rPr>
            </w:pPr>
          </w:p>
        </w:tc>
        <w:tc>
          <w:tcPr>
            <w:tcW w:w="1245" w:type="dxa"/>
            <w:tcBorders>
              <w:top w:val="single" w:color="000000" w:sz="4" w:space="0"/>
              <w:left w:val="single" w:color="000000" w:sz="4" w:space="0"/>
              <w:bottom w:val="nil"/>
              <w:right w:val="single" w:color="000000" w:sz="4" w:space="0"/>
            </w:tcBorders>
            <w:shd w:val="clear" w:color="auto" w:fill="auto"/>
            <w:vAlign w:val="center"/>
          </w:tcPr>
          <w:p w14:paraId="4718345B">
            <w:pPr>
              <w:jc w:val="center"/>
              <w:rPr>
                <w:rFonts w:hint="eastAsia" w:ascii="宋体" w:hAnsi="宋体" w:eastAsia="宋体" w:cs="宋体"/>
                <w:i w:val="0"/>
                <w:color w:val="000000" w:themeColor="text1"/>
                <w:sz w:val="20"/>
                <w:szCs w:val="20"/>
                <w:u w:val="none"/>
                <w14:textFill>
                  <w14:solidFill>
                    <w14:schemeClr w14:val="tx1"/>
                  </w14:solidFill>
                </w14:textFill>
              </w:rPr>
            </w:pPr>
          </w:p>
        </w:tc>
      </w:tr>
      <w:tr w14:paraId="362C39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00" w:hRule="atLeast"/>
        </w:trPr>
        <w:tc>
          <w:tcPr>
            <w:tcW w:w="118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11BEB86">
            <w:pPr>
              <w:keepNext w:val="0"/>
              <w:keepLines w:val="0"/>
              <w:widowControl/>
              <w:suppressLineNumbers w:val="0"/>
              <w:jc w:val="center"/>
              <w:textAlignment w:val="center"/>
              <w:rPr>
                <w:rFonts w:hint="eastAsia" w:ascii="宋体" w:hAnsi="宋体" w:eastAsia="宋体" w:cs="宋体"/>
                <w:b/>
                <w:i w:val="0"/>
                <w:color w:val="000000" w:themeColor="text1"/>
                <w:sz w:val="20"/>
                <w:szCs w:val="20"/>
                <w:u w:val="none"/>
                <w14:textFill>
                  <w14:solidFill>
                    <w14:schemeClr w14:val="tx1"/>
                  </w14:solidFill>
                </w14:textFill>
              </w:rPr>
            </w:pPr>
            <w:r>
              <w:rPr>
                <w:rFonts w:hint="eastAsia" w:ascii="宋体" w:hAnsi="宋体" w:eastAsia="宋体" w:cs="宋体"/>
                <w:b/>
                <w:i w:val="0"/>
                <w:color w:val="000000" w:themeColor="text1"/>
                <w:kern w:val="0"/>
                <w:sz w:val="20"/>
                <w:szCs w:val="20"/>
                <w:u w:val="none"/>
                <w:lang w:val="en-US" w:eastAsia="zh-CN" w:bidi="ar"/>
                <w14:textFill>
                  <w14:solidFill>
                    <w14:schemeClr w14:val="tx1"/>
                  </w14:solidFill>
                </w14:textFill>
              </w:rPr>
              <w:t>2.内部制度建设 （10分）</w:t>
            </w:r>
          </w:p>
        </w:tc>
        <w:tc>
          <w:tcPr>
            <w:tcW w:w="10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FF4B79D">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内部制度</w:t>
            </w:r>
          </w:p>
        </w:tc>
        <w:tc>
          <w:tcPr>
            <w:tcW w:w="31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27218C">
            <w:pPr>
              <w:keepNext w:val="0"/>
              <w:keepLines w:val="0"/>
              <w:widowControl/>
              <w:suppressLineNumbers w:val="0"/>
              <w:jc w:val="left"/>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1.未按约定建立规范的绩效考评制度；</w:t>
            </w:r>
          </w:p>
        </w:tc>
        <w:tc>
          <w:tcPr>
            <w:tcW w:w="60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E9500AA">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10</w:t>
            </w: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C996B4">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每项扣1分</w:t>
            </w:r>
          </w:p>
        </w:tc>
        <w:tc>
          <w:tcPr>
            <w:tcW w:w="765" w:type="dxa"/>
            <w:tcBorders>
              <w:top w:val="single" w:color="000000" w:sz="4" w:space="0"/>
              <w:left w:val="single" w:color="000000" w:sz="4" w:space="0"/>
              <w:bottom w:val="nil"/>
              <w:right w:val="single" w:color="000000" w:sz="4" w:space="0"/>
            </w:tcBorders>
            <w:shd w:val="clear" w:color="auto" w:fill="auto"/>
            <w:vAlign w:val="center"/>
          </w:tcPr>
          <w:p w14:paraId="16A29FEB">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72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CC14783">
            <w:pPr>
              <w:jc w:val="center"/>
              <w:rPr>
                <w:rFonts w:hint="eastAsia" w:ascii="宋体" w:hAnsi="宋体" w:eastAsia="宋体" w:cs="宋体"/>
                <w:b/>
                <w:i w:val="0"/>
                <w:color w:val="000000" w:themeColor="text1"/>
                <w:sz w:val="20"/>
                <w:szCs w:val="20"/>
                <w:u w:val="none"/>
                <w14:textFill>
                  <w14:solidFill>
                    <w14:schemeClr w14:val="tx1"/>
                  </w14:solidFill>
                </w14:textFill>
              </w:rPr>
            </w:pPr>
          </w:p>
        </w:tc>
        <w:tc>
          <w:tcPr>
            <w:tcW w:w="1245" w:type="dxa"/>
            <w:tcBorders>
              <w:top w:val="single" w:color="000000" w:sz="4" w:space="0"/>
              <w:left w:val="single" w:color="000000" w:sz="4" w:space="0"/>
              <w:bottom w:val="nil"/>
              <w:right w:val="single" w:color="000000" w:sz="4" w:space="0"/>
            </w:tcBorders>
            <w:shd w:val="clear" w:color="auto" w:fill="auto"/>
            <w:vAlign w:val="center"/>
          </w:tcPr>
          <w:p w14:paraId="26018661">
            <w:pPr>
              <w:jc w:val="center"/>
              <w:rPr>
                <w:rFonts w:hint="eastAsia" w:ascii="宋体" w:hAnsi="宋体" w:eastAsia="宋体" w:cs="宋体"/>
                <w:i w:val="0"/>
                <w:color w:val="000000" w:themeColor="text1"/>
                <w:sz w:val="20"/>
                <w:szCs w:val="20"/>
                <w:u w:val="none"/>
                <w14:textFill>
                  <w14:solidFill>
                    <w14:schemeClr w14:val="tx1"/>
                  </w14:solidFill>
                </w14:textFill>
              </w:rPr>
            </w:pPr>
          </w:p>
        </w:tc>
      </w:tr>
      <w:tr w14:paraId="73875E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11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D537A0">
            <w:pPr>
              <w:jc w:val="center"/>
              <w:rPr>
                <w:rFonts w:hint="eastAsia" w:ascii="宋体" w:hAnsi="宋体" w:eastAsia="宋体" w:cs="宋体"/>
                <w:b/>
                <w:i w:val="0"/>
                <w:color w:val="000000" w:themeColor="text1"/>
                <w:sz w:val="20"/>
                <w:szCs w:val="20"/>
                <w:u w:val="none"/>
                <w14:textFill>
                  <w14:solidFill>
                    <w14:schemeClr w14:val="tx1"/>
                  </w14:solidFill>
                </w14:textFill>
              </w:rPr>
            </w:pP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9EA326">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31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BBDA1C">
            <w:pPr>
              <w:keepNext w:val="0"/>
              <w:keepLines w:val="0"/>
              <w:widowControl/>
              <w:suppressLineNumbers w:val="0"/>
              <w:jc w:val="left"/>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2.未按约定建立完善的应急、安全管理制度的；</w:t>
            </w:r>
          </w:p>
        </w:tc>
        <w:tc>
          <w:tcPr>
            <w:tcW w:w="60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AB65C9">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013361">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每项扣2分</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3CA341">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7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421D69">
            <w:pPr>
              <w:jc w:val="center"/>
              <w:rPr>
                <w:rFonts w:hint="eastAsia" w:ascii="宋体" w:hAnsi="宋体" w:eastAsia="宋体" w:cs="宋体"/>
                <w:b/>
                <w:i w:val="0"/>
                <w:color w:val="000000" w:themeColor="text1"/>
                <w:sz w:val="20"/>
                <w:szCs w:val="20"/>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2C004E">
            <w:pPr>
              <w:jc w:val="center"/>
              <w:rPr>
                <w:rFonts w:hint="eastAsia" w:ascii="宋体" w:hAnsi="宋体" w:eastAsia="宋体" w:cs="宋体"/>
                <w:i w:val="0"/>
                <w:color w:val="000000" w:themeColor="text1"/>
                <w:sz w:val="20"/>
                <w:szCs w:val="20"/>
                <w:u w:val="none"/>
                <w14:textFill>
                  <w14:solidFill>
                    <w14:schemeClr w14:val="tx1"/>
                  </w14:solidFill>
                </w14:textFill>
              </w:rPr>
            </w:pPr>
          </w:p>
        </w:tc>
      </w:tr>
      <w:tr w14:paraId="791BDA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0" w:hRule="atLeast"/>
        </w:trPr>
        <w:tc>
          <w:tcPr>
            <w:tcW w:w="11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A1E94F">
            <w:pPr>
              <w:jc w:val="center"/>
              <w:rPr>
                <w:rFonts w:hint="eastAsia" w:ascii="宋体" w:hAnsi="宋体" w:eastAsia="宋体" w:cs="宋体"/>
                <w:b/>
                <w:i w:val="0"/>
                <w:color w:val="000000" w:themeColor="text1"/>
                <w:sz w:val="20"/>
                <w:szCs w:val="20"/>
                <w:u w:val="none"/>
                <w14:textFill>
                  <w14:solidFill>
                    <w14:schemeClr w14:val="tx1"/>
                  </w14:solidFill>
                </w14:textFill>
              </w:rPr>
            </w:pP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303927">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31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AC3479">
            <w:pPr>
              <w:keepNext w:val="0"/>
              <w:keepLines w:val="0"/>
              <w:widowControl/>
              <w:suppressLineNumbers w:val="0"/>
              <w:jc w:val="left"/>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3.未按约定建立完善的人员管理制度的；</w:t>
            </w:r>
          </w:p>
        </w:tc>
        <w:tc>
          <w:tcPr>
            <w:tcW w:w="60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233F68">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4896F2">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每项扣1分</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05B5BD">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7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BBB428">
            <w:pPr>
              <w:jc w:val="center"/>
              <w:rPr>
                <w:rFonts w:hint="eastAsia" w:ascii="宋体" w:hAnsi="宋体" w:eastAsia="宋体" w:cs="宋体"/>
                <w:b/>
                <w:i w:val="0"/>
                <w:color w:val="000000" w:themeColor="text1"/>
                <w:sz w:val="20"/>
                <w:szCs w:val="20"/>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7BF252">
            <w:pPr>
              <w:jc w:val="center"/>
              <w:rPr>
                <w:rFonts w:hint="eastAsia" w:ascii="宋体" w:hAnsi="宋体" w:eastAsia="宋体" w:cs="宋体"/>
                <w:i w:val="0"/>
                <w:color w:val="000000" w:themeColor="text1"/>
                <w:sz w:val="20"/>
                <w:szCs w:val="20"/>
                <w:u w:val="none"/>
                <w14:textFill>
                  <w14:solidFill>
                    <w14:schemeClr w14:val="tx1"/>
                  </w14:solidFill>
                </w14:textFill>
              </w:rPr>
            </w:pPr>
          </w:p>
        </w:tc>
      </w:tr>
      <w:tr w14:paraId="597D3F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0" w:hRule="atLeast"/>
        </w:trPr>
        <w:tc>
          <w:tcPr>
            <w:tcW w:w="11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622A74">
            <w:pPr>
              <w:jc w:val="center"/>
              <w:rPr>
                <w:rFonts w:hint="eastAsia" w:ascii="宋体" w:hAnsi="宋体" w:eastAsia="宋体" w:cs="宋体"/>
                <w:b/>
                <w:i w:val="0"/>
                <w:color w:val="000000" w:themeColor="text1"/>
                <w:sz w:val="20"/>
                <w:szCs w:val="20"/>
                <w:u w:val="none"/>
                <w14:textFill>
                  <w14:solidFill>
                    <w14:schemeClr w14:val="tx1"/>
                  </w14:solidFill>
                </w14:textFill>
              </w:rPr>
            </w:pP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9074E9">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31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61CB17">
            <w:pPr>
              <w:keepNext w:val="0"/>
              <w:keepLines w:val="0"/>
              <w:widowControl/>
              <w:suppressLineNumbers w:val="0"/>
              <w:jc w:val="left"/>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4.无适合项目特点的《员工手册》或手册未及时修订完善；</w:t>
            </w:r>
          </w:p>
        </w:tc>
        <w:tc>
          <w:tcPr>
            <w:tcW w:w="60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8DF8FD">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8C2710">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每项扣1分</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9EF1E5">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7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C17F58">
            <w:pPr>
              <w:jc w:val="center"/>
              <w:rPr>
                <w:rFonts w:hint="eastAsia" w:ascii="宋体" w:hAnsi="宋体" w:eastAsia="宋体" w:cs="宋体"/>
                <w:b/>
                <w:i w:val="0"/>
                <w:color w:val="000000" w:themeColor="text1"/>
                <w:sz w:val="20"/>
                <w:szCs w:val="20"/>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DF9BD8">
            <w:pPr>
              <w:jc w:val="center"/>
              <w:rPr>
                <w:rFonts w:hint="eastAsia" w:ascii="宋体" w:hAnsi="宋体" w:eastAsia="宋体" w:cs="宋体"/>
                <w:i w:val="0"/>
                <w:color w:val="000000" w:themeColor="text1"/>
                <w:sz w:val="20"/>
                <w:szCs w:val="20"/>
                <w:u w:val="none"/>
                <w14:textFill>
                  <w14:solidFill>
                    <w14:schemeClr w14:val="tx1"/>
                  </w14:solidFill>
                </w14:textFill>
              </w:rPr>
            </w:pPr>
          </w:p>
        </w:tc>
      </w:tr>
      <w:tr w14:paraId="0D5F39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00" w:hRule="atLeast"/>
        </w:trPr>
        <w:tc>
          <w:tcPr>
            <w:tcW w:w="11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4D49DC">
            <w:pPr>
              <w:jc w:val="center"/>
              <w:rPr>
                <w:rFonts w:hint="eastAsia" w:ascii="宋体" w:hAnsi="宋体" w:eastAsia="宋体" w:cs="宋体"/>
                <w:b/>
                <w:i w:val="0"/>
                <w:color w:val="000000" w:themeColor="text1"/>
                <w:sz w:val="20"/>
                <w:szCs w:val="20"/>
                <w:u w:val="none"/>
                <w14:textFill>
                  <w14:solidFill>
                    <w14:schemeClr w14:val="tx1"/>
                  </w14:solidFill>
                </w14:textFill>
              </w:rPr>
            </w:pP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F07834">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31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9547E6">
            <w:pPr>
              <w:keepNext w:val="0"/>
              <w:keepLines w:val="0"/>
              <w:widowControl/>
              <w:suppressLineNumbers w:val="0"/>
              <w:jc w:val="left"/>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5.未根据大厅统一布局及</w:t>
            </w:r>
            <w:r>
              <w:rPr>
                <w:rFonts w:hint="eastAsia" w:ascii="宋体" w:hAnsi="宋体" w:cs="宋体"/>
                <w:i w:val="0"/>
                <w:color w:val="000000" w:themeColor="text1"/>
                <w:kern w:val="0"/>
                <w:sz w:val="20"/>
                <w:szCs w:val="20"/>
                <w:u w:val="none"/>
                <w:lang w:val="en-US" w:eastAsia="zh-CN" w:bidi="ar"/>
                <w14:textFill>
                  <w14:solidFill>
                    <w14:schemeClr w14:val="tx1"/>
                  </w14:solidFill>
                </w14:textFill>
              </w:rPr>
              <w:t>政务中心</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要求，检查并统一规范大厅、窗口对外展示的服务标识和宣传标语；</w:t>
            </w:r>
          </w:p>
        </w:tc>
        <w:tc>
          <w:tcPr>
            <w:tcW w:w="60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C5D873">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737D67">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每项扣1分</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B1D656">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7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68D49F">
            <w:pPr>
              <w:jc w:val="center"/>
              <w:rPr>
                <w:rFonts w:hint="eastAsia" w:ascii="宋体" w:hAnsi="宋体" w:eastAsia="宋体" w:cs="宋体"/>
                <w:b/>
                <w:i w:val="0"/>
                <w:color w:val="000000" w:themeColor="text1"/>
                <w:sz w:val="20"/>
                <w:szCs w:val="20"/>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86365E">
            <w:pPr>
              <w:jc w:val="center"/>
              <w:rPr>
                <w:rFonts w:hint="eastAsia" w:ascii="宋体" w:hAnsi="宋体" w:eastAsia="宋体" w:cs="宋体"/>
                <w:i w:val="0"/>
                <w:color w:val="000000" w:themeColor="text1"/>
                <w:sz w:val="20"/>
                <w:szCs w:val="20"/>
                <w:u w:val="none"/>
                <w14:textFill>
                  <w14:solidFill>
                    <w14:schemeClr w14:val="tx1"/>
                  </w14:solidFill>
                </w14:textFill>
              </w:rPr>
            </w:pPr>
          </w:p>
        </w:tc>
      </w:tr>
      <w:tr w14:paraId="13A477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80" w:hRule="atLeast"/>
        </w:trPr>
        <w:tc>
          <w:tcPr>
            <w:tcW w:w="11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ABF2A3">
            <w:pPr>
              <w:jc w:val="center"/>
              <w:rPr>
                <w:rFonts w:hint="eastAsia" w:ascii="宋体" w:hAnsi="宋体" w:eastAsia="宋体" w:cs="宋体"/>
                <w:b/>
                <w:i w:val="0"/>
                <w:color w:val="000000" w:themeColor="text1"/>
                <w:sz w:val="20"/>
                <w:szCs w:val="20"/>
                <w:u w:val="none"/>
                <w14:textFill>
                  <w14:solidFill>
                    <w14:schemeClr w14:val="tx1"/>
                  </w14:solidFill>
                </w14:textFill>
              </w:rPr>
            </w:pPr>
          </w:p>
        </w:tc>
        <w:tc>
          <w:tcPr>
            <w:tcW w:w="10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19FDD7C">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岗位分析</w:t>
            </w:r>
          </w:p>
        </w:tc>
        <w:tc>
          <w:tcPr>
            <w:tcW w:w="31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ECAC9D">
            <w:pPr>
              <w:keepNext w:val="0"/>
              <w:keepLines w:val="0"/>
              <w:widowControl/>
              <w:suppressLineNumbers w:val="0"/>
              <w:jc w:val="left"/>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6.未建立岗位分析机制，无法对人员进行岗位适应性分析的；</w:t>
            </w:r>
          </w:p>
        </w:tc>
        <w:tc>
          <w:tcPr>
            <w:tcW w:w="60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E4C60B">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215F4E">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扣1分</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E6921C">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7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83E2A3">
            <w:pPr>
              <w:jc w:val="center"/>
              <w:rPr>
                <w:rFonts w:hint="eastAsia" w:ascii="宋体" w:hAnsi="宋体" w:eastAsia="宋体" w:cs="宋体"/>
                <w:b/>
                <w:i w:val="0"/>
                <w:color w:val="000000" w:themeColor="text1"/>
                <w:sz w:val="20"/>
                <w:szCs w:val="20"/>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C95012">
            <w:pPr>
              <w:jc w:val="center"/>
              <w:rPr>
                <w:rFonts w:hint="eastAsia" w:ascii="宋体" w:hAnsi="宋体" w:eastAsia="宋体" w:cs="宋体"/>
                <w:i w:val="0"/>
                <w:color w:val="000000" w:themeColor="text1"/>
                <w:sz w:val="20"/>
                <w:szCs w:val="20"/>
                <w:u w:val="none"/>
                <w14:textFill>
                  <w14:solidFill>
                    <w14:schemeClr w14:val="tx1"/>
                  </w14:solidFill>
                </w14:textFill>
              </w:rPr>
            </w:pPr>
          </w:p>
        </w:tc>
      </w:tr>
      <w:tr w14:paraId="1D413D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0" w:hRule="atLeast"/>
        </w:trPr>
        <w:tc>
          <w:tcPr>
            <w:tcW w:w="11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AC3798">
            <w:pPr>
              <w:jc w:val="center"/>
              <w:rPr>
                <w:rFonts w:hint="eastAsia" w:ascii="宋体" w:hAnsi="宋体" w:eastAsia="宋体" w:cs="宋体"/>
                <w:b/>
                <w:i w:val="0"/>
                <w:color w:val="000000" w:themeColor="text1"/>
                <w:sz w:val="20"/>
                <w:szCs w:val="20"/>
                <w:u w:val="none"/>
                <w14:textFill>
                  <w14:solidFill>
                    <w14:schemeClr w14:val="tx1"/>
                  </w14:solidFill>
                </w14:textFill>
              </w:rPr>
            </w:pP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CA2771">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31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9A2597">
            <w:pPr>
              <w:keepNext w:val="0"/>
              <w:keepLines w:val="0"/>
              <w:widowControl/>
              <w:suppressLineNumbers w:val="0"/>
              <w:jc w:val="left"/>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7.岗位职责、作业指导制度不清晰、不规范；</w:t>
            </w:r>
          </w:p>
        </w:tc>
        <w:tc>
          <w:tcPr>
            <w:tcW w:w="60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336E48">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400DA3">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扣1分</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FA75DA">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7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61C762">
            <w:pPr>
              <w:jc w:val="center"/>
              <w:rPr>
                <w:rFonts w:hint="eastAsia" w:ascii="宋体" w:hAnsi="宋体" w:eastAsia="宋体" w:cs="宋体"/>
                <w:b/>
                <w:i w:val="0"/>
                <w:color w:val="000000" w:themeColor="text1"/>
                <w:sz w:val="20"/>
                <w:szCs w:val="20"/>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7D24D0">
            <w:pPr>
              <w:jc w:val="center"/>
              <w:rPr>
                <w:rFonts w:hint="eastAsia" w:ascii="宋体" w:hAnsi="宋体" w:eastAsia="宋体" w:cs="宋体"/>
                <w:i w:val="0"/>
                <w:color w:val="000000" w:themeColor="text1"/>
                <w:sz w:val="20"/>
                <w:szCs w:val="20"/>
                <w:u w:val="none"/>
                <w14:textFill>
                  <w14:solidFill>
                    <w14:schemeClr w14:val="tx1"/>
                  </w14:solidFill>
                </w14:textFill>
              </w:rPr>
            </w:pPr>
          </w:p>
        </w:tc>
      </w:tr>
      <w:tr w14:paraId="143FC9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60" w:hRule="atLeast"/>
        </w:trPr>
        <w:tc>
          <w:tcPr>
            <w:tcW w:w="11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7A8E13">
            <w:pPr>
              <w:jc w:val="center"/>
              <w:rPr>
                <w:rFonts w:hint="eastAsia" w:ascii="宋体" w:hAnsi="宋体" w:eastAsia="宋体" w:cs="宋体"/>
                <w:b/>
                <w:i w:val="0"/>
                <w:color w:val="000000" w:themeColor="text1"/>
                <w:sz w:val="20"/>
                <w:szCs w:val="20"/>
                <w:u w:val="none"/>
                <w14:textFill>
                  <w14:solidFill>
                    <w14:schemeClr w14:val="tx1"/>
                  </w14:solidFill>
                </w14:textFill>
              </w:rPr>
            </w:pPr>
          </w:p>
        </w:tc>
        <w:tc>
          <w:tcPr>
            <w:tcW w:w="10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1601FD1">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服务机制</w:t>
            </w:r>
          </w:p>
        </w:tc>
        <w:tc>
          <w:tcPr>
            <w:tcW w:w="31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E7E616">
            <w:pPr>
              <w:keepNext w:val="0"/>
              <w:keepLines w:val="0"/>
              <w:widowControl/>
              <w:suppressLineNumbers w:val="0"/>
              <w:jc w:val="left"/>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8.未及时统计人员信息，进行公开内容模板，录入相关系统；</w:t>
            </w:r>
          </w:p>
        </w:tc>
        <w:tc>
          <w:tcPr>
            <w:tcW w:w="60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225E46">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630353">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每次扣1分</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4A3132">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7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F94C63">
            <w:pPr>
              <w:jc w:val="center"/>
              <w:rPr>
                <w:rFonts w:hint="eastAsia" w:ascii="宋体" w:hAnsi="宋体" w:eastAsia="宋体" w:cs="宋体"/>
                <w:b/>
                <w:i w:val="0"/>
                <w:color w:val="000000" w:themeColor="text1"/>
                <w:sz w:val="20"/>
                <w:szCs w:val="20"/>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672850">
            <w:pPr>
              <w:jc w:val="center"/>
              <w:rPr>
                <w:rFonts w:hint="eastAsia" w:ascii="宋体" w:hAnsi="宋体" w:eastAsia="宋体" w:cs="宋体"/>
                <w:i w:val="0"/>
                <w:color w:val="000000" w:themeColor="text1"/>
                <w:sz w:val="20"/>
                <w:szCs w:val="20"/>
                <w:u w:val="none"/>
                <w14:textFill>
                  <w14:solidFill>
                    <w14:schemeClr w14:val="tx1"/>
                  </w14:solidFill>
                </w14:textFill>
              </w:rPr>
            </w:pPr>
          </w:p>
        </w:tc>
      </w:tr>
      <w:tr w14:paraId="2FD3EC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40" w:hRule="atLeast"/>
        </w:trPr>
        <w:tc>
          <w:tcPr>
            <w:tcW w:w="11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21D07C">
            <w:pPr>
              <w:jc w:val="center"/>
              <w:rPr>
                <w:rFonts w:hint="eastAsia" w:ascii="宋体" w:hAnsi="宋体" w:eastAsia="宋体" w:cs="宋体"/>
                <w:b/>
                <w:i w:val="0"/>
                <w:color w:val="000000" w:themeColor="text1"/>
                <w:sz w:val="20"/>
                <w:szCs w:val="20"/>
                <w:u w:val="none"/>
                <w14:textFill>
                  <w14:solidFill>
                    <w14:schemeClr w14:val="tx1"/>
                  </w14:solidFill>
                </w14:textFill>
              </w:rPr>
            </w:pP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830068">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31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50D75E">
            <w:pPr>
              <w:keepNext w:val="0"/>
              <w:keepLines w:val="0"/>
              <w:widowControl/>
              <w:suppressLineNumbers w:val="0"/>
              <w:jc w:val="left"/>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9.对首问负责制、限时办结制、一次性告知制、窗口无否决权、诚信激励服务制和窗口事务官等制度，落实不到位的。</w:t>
            </w:r>
          </w:p>
        </w:tc>
        <w:tc>
          <w:tcPr>
            <w:tcW w:w="60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A4B0CC">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A45329">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每次扣2分</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5A5E1F">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7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B22337">
            <w:pPr>
              <w:jc w:val="center"/>
              <w:rPr>
                <w:rFonts w:hint="eastAsia" w:ascii="宋体" w:hAnsi="宋体" w:eastAsia="宋体" w:cs="宋体"/>
                <w:b/>
                <w:i w:val="0"/>
                <w:color w:val="000000" w:themeColor="text1"/>
                <w:sz w:val="20"/>
                <w:szCs w:val="20"/>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722CDD">
            <w:pPr>
              <w:jc w:val="center"/>
              <w:rPr>
                <w:rFonts w:hint="eastAsia" w:ascii="宋体" w:hAnsi="宋体" w:eastAsia="宋体" w:cs="宋体"/>
                <w:i w:val="0"/>
                <w:color w:val="000000" w:themeColor="text1"/>
                <w:sz w:val="20"/>
                <w:szCs w:val="20"/>
                <w:u w:val="none"/>
                <w14:textFill>
                  <w14:solidFill>
                    <w14:schemeClr w14:val="tx1"/>
                  </w14:solidFill>
                </w14:textFill>
              </w:rPr>
            </w:pPr>
          </w:p>
        </w:tc>
      </w:tr>
      <w:tr w14:paraId="19F8E2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0" w:hRule="atLeast"/>
        </w:trPr>
        <w:tc>
          <w:tcPr>
            <w:tcW w:w="118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067E3D6">
            <w:pPr>
              <w:keepNext w:val="0"/>
              <w:keepLines w:val="0"/>
              <w:widowControl/>
              <w:suppressLineNumbers w:val="0"/>
              <w:jc w:val="center"/>
              <w:textAlignment w:val="center"/>
              <w:rPr>
                <w:rFonts w:hint="eastAsia" w:ascii="宋体" w:hAnsi="宋体" w:eastAsia="宋体" w:cs="宋体"/>
                <w:b/>
                <w:i w:val="0"/>
                <w:color w:val="000000" w:themeColor="text1"/>
                <w:sz w:val="20"/>
                <w:szCs w:val="20"/>
                <w:u w:val="none"/>
                <w14:textFill>
                  <w14:solidFill>
                    <w14:schemeClr w14:val="tx1"/>
                  </w14:solidFill>
                </w14:textFill>
              </w:rPr>
            </w:pPr>
            <w:r>
              <w:rPr>
                <w:rFonts w:hint="eastAsia" w:ascii="宋体" w:hAnsi="宋体" w:eastAsia="宋体" w:cs="宋体"/>
                <w:b/>
                <w:i w:val="0"/>
                <w:color w:val="000000" w:themeColor="text1"/>
                <w:kern w:val="0"/>
                <w:sz w:val="20"/>
                <w:szCs w:val="20"/>
                <w:u w:val="none"/>
                <w:lang w:val="en-US" w:eastAsia="zh-CN" w:bidi="ar"/>
                <w14:textFill>
                  <w14:solidFill>
                    <w14:schemeClr w14:val="tx1"/>
                  </w14:solidFill>
                </w14:textFill>
              </w:rPr>
              <w:t>3.大厅运营管理（50分）</w:t>
            </w:r>
          </w:p>
        </w:tc>
        <w:tc>
          <w:tcPr>
            <w:tcW w:w="10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0E58669">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标准化管理</w:t>
            </w:r>
          </w:p>
        </w:tc>
        <w:tc>
          <w:tcPr>
            <w:tcW w:w="31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1F92D5">
            <w:pPr>
              <w:keepNext w:val="0"/>
              <w:keepLines w:val="0"/>
              <w:widowControl/>
              <w:suppressLineNumbers w:val="0"/>
              <w:jc w:val="left"/>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1.未落实晨会、晚会、周例会等会议制度的；</w:t>
            </w:r>
          </w:p>
        </w:tc>
        <w:tc>
          <w:tcPr>
            <w:tcW w:w="60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2A0EF39">
            <w:pPr>
              <w:keepNext w:val="0"/>
              <w:keepLines w:val="0"/>
              <w:widowControl/>
              <w:suppressLineNumbers w:val="0"/>
              <w:jc w:val="center"/>
              <w:textAlignment w:val="center"/>
              <w:rPr>
                <w:rFonts w:hint="eastAsia" w:ascii="宋体" w:hAnsi="宋体" w:eastAsia="宋体" w:cs="宋体"/>
                <w:b/>
                <w:i w:val="0"/>
                <w:color w:val="000000" w:themeColor="text1"/>
                <w:sz w:val="20"/>
                <w:szCs w:val="20"/>
                <w:u w:val="none"/>
                <w14:textFill>
                  <w14:solidFill>
                    <w14:schemeClr w14:val="tx1"/>
                  </w14:solidFill>
                </w14:textFill>
              </w:rPr>
            </w:pPr>
            <w:r>
              <w:rPr>
                <w:rFonts w:hint="eastAsia" w:ascii="宋体" w:hAnsi="宋体" w:eastAsia="宋体" w:cs="宋体"/>
                <w:b/>
                <w:i w:val="0"/>
                <w:color w:val="000000" w:themeColor="text1"/>
                <w:kern w:val="0"/>
                <w:sz w:val="20"/>
                <w:szCs w:val="20"/>
                <w:u w:val="none"/>
                <w:lang w:val="en-US" w:eastAsia="zh-CN" w:bidi="ar"/>
                <w14:textFill>
                  <w14:solidFill>
                    <w14:schemeClr w14:val="tx1"/>
                  </w14:solidFill>
                </w14:textFill>
              </w:rPr>
              <w:t>50</w:t>
            </w: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59BDE7">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每次扣1分</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464E5F">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72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141B318">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F9740F">
            <w:pPr>
              <w:jc w:val="center"/>
              <w:rPr>
                <w:rFonts w:hint="eastAsia" w:ascii="宋体" w:hAnsi="宋体" w:eastAsia="宋体" w:cs="宋体"/>
                <w:i w:val="0"/>
                <w:color w:val="000000" w:themeColor="text1"/>
                <w:sz w:val="20"/>
                <w:szCs w:val="20"/>
                <w:u w:val="none"/>
                <w14:textFill>
                  <w14:solidFill>
                    <w14:schemeClr w14:val="tx1"/>
                  </w14:solidFill>
                </w14:textFill>
              </w:rPr>
            </w:pPr>
          </w:p>
        </w:tc>
      </w:tr>
      <w:tr w14:paraId="3FF120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70" w:hRule="atLeast"/>
        </w:trPr>
        <w:tc>
          <w:tcPr>
            <w:tcW w:w="11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A9581C">
            <w:pPr>
              <w:jc w:val="center"/>
              <w:rPr>
                <w:rFonts w:hint="eastAsia" w:ascii="宋体" w:hAnsi="宋体" w:eastAsia="宋体" w:cs="宋体"/>
                <w:b/>
                <w:i w:val="0"/>
                <w:color w:val="000000" w:themeColor="text1"/>
                <w:sz w:val="20"/>
                <w:szCs w:val="20"/>
                <w:u w:val="none"/>
                <w14:textFill>
                  <w14:solidFill>
                    <w14:schemeClr w14:val="tx1"/>
                  </w14:solidFill>
                </w14:textFill>
              </w:rPr>
            </w:pP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08C08D">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31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C769A0">
            <w:pPr>
              <w:keepNext w:val="0"/>
              <w:keepLines w:val="0"/>
              <w:widowControl/>
              <w:suppressLineNumbers w:val="0"/>
              <w:jc w:val="left"/>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2.未执行每日对大厅窗口（包含进驻单位）进行巡查，发现问题未做提醒并及时整改的；</w:t>
            </w:r>
          </w:p>
        </w:tc>
        <w:tc>
          <w:tcPr>
            <w:tcW w:w="60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F52FD2">
            <w:pPr>
              <w:jc w:val="center"/>
              <w:rPr>
                <w:rFonts w:hint="eastAsia" w:ascii="宋体" w:hAnsi="宋体" w:eastAsia="宋体" w:cs="宋体"/>
                <w:b/>
                <w:i w:val="0"/>
                <w:color w:val="000000" w:themeColor="text1"/>
                <w:sz w:val="20"/>
                <w:szCs w:val="20"/>
                <w:u w:val="none"/>
                <w14:textFill>
                  <w14:solidFill>
                    <w14:schemeClr w14:val="tx1"/>
                  </w14:solidFill>
                </w14:textFill>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441BD5">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每项扣1分</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5D79C2">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7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1DAF2A">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6AB2F1">
            <w:pPr>
              <w:jc w:val="center"/>
              <w:rPr>
                <w:rFonts w:hint="eastAsia" w:ascii="宋体" w:hAnsi="宋体" w:eastAsia="宋体" w:cs="宋体"/>
                <w:i w:val="0"/>
                <w:color w:val="000000" w:themeColor="text1"/>
                <w:sz w:val="20"/>
                <w:szCs w:val="20"/>
                <w:u w:val="none"/>
                <w14:textFill>
                  <w14:solidFill>
                    <w14:schemeClr w14:val="tx1"/>
                  </w14:solidFill>
                </w14:textFill>
              </w:rPr>
            </w:pPr>
          </w:p>
        </w:tc>
      </w:tr>
      <w:tr w14:paraId="18D29A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11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84E6E8">
            <w:pPr>
              <w:jc w:val="center"/>
              <w:rPr>
                <w:rFonts w:hint="eastAsia" w:ascii="宋体" w:hAnsi="宋体" w:eastAsia="宋体" w:cs="宋体"/>
                <w:b/>
                <w:i w:val="0"/>
                <w:color w:val="000000" w:themeColor="text1"/>
                <w:sz w:val="20"/>
                <w:szCs w:val="20"/>
                <w:u w:val="none"/>
                <w14:textFill>
                  <w14:solidFill>
                    <w14:schemeClr w14:val="tx1"/>
                  </w14:solidFill>
                </w14:textFill>
              </w:rPr>
            </w:pP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73ED8D">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31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C0391B">
            <w:pPr>
              <w:keepNext w:val="0"/>
              <w:keepLines w:val="0"/>
              <w:widowControl/>
              <w:suppressLineNumbers w:val="0"/>
              <w:jc w:val="left"/>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3.未按规定开展月度绩效考核评比的；</w:t>
            </w:r>
          </w:p>
        </w:tc>
        <w:tc>
          <w:tcPr>
            <w:tcW w:w="60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933091">
            <w:pPr>
              <w:jc w:val="center"/>
              <w:rPr>
                <w:rFonts w:hint="eastAsia" w:ascii="宋体" w:hAnsi="宋体" w:eastAsia="宋体" w:cs="宋体"/>
                <w:b/>
                <w:i w:val="0"/>
                <w:color w:val="000000" w:themeColor="text1"/>
                <w:sz w:val="20"/>
                <w:szCs w:val="20"/>
                <w:u w:val="none"/>
                <w14:textFill>
                  <w14:solidFill>
                    <w14:schemeClr w14:val="tx1"/>
                  </w14:solidFill>
                </w14:textFill>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093E29">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每项扣1分</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15EE30">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7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6C12A8">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8467CD">
            <w:pPr>
              <w:jc w:val="center"/>
              <w:rPr>
                <w:rFonts w:hint="eastAsia" w:ascii="宋体" w:hAnsi="宋体" w:eastAsia="宋体" w:cs="宋体"/>
                <w:i w:val="0"/>
                <w:color w:val="000000" w:themeColor="text1"/>
                <w:sz w:val="20"/>
                <w:szCs w:val="20"/>
                <w:u w:val="none"/>
                <w14:textFill>
                  <w14:solidFill>
                    <w14:schemeClr w14:val="tx1"/>
                  </w14:solidFill>
                </w14:textFill>
              </w:rPr>
            </w:pPr>
          </w:p>
        </w:tc>
      </w:tr>
      <w:tr w14:paraId="4E1F8E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60" w:hRule="atLeast"/>
        </w:trPr>
        <w:tc>
          <w:tcPr>
            <w:tcW w:w="11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0E7785">
            <w:pPr>
              <w:jc w:val="center"/>
              <w:rPr>
                <w:rFonts w:hint="eastAsia" w:ascii="宋体" w:hAnsi="宋体" w:eastAsia="宋体" w:cs="宋体"/>
                <w:b/>
                <w:i w:val="0"/>
                <w:color w:val="000000" w:themeColor="text1"/>
                <w:sz w:val="20"/>
                <w:szCs w:val="20"/>
                <w:u w:val="none"/>
                <w14:textFill>
                  <w14:solidFill>
                    <w14:schemeClr w14:val="tx1"/>
                  </w14:solidFill>
                </w14:textFill>
              </w:rPr>
            </w:pP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6E6A01">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31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AA9A91">
            <w:pPr>
              <w:keepNext w:val="0"/>
              <w:keepLines w:val="0"/>
              <w:widowControl/>
              <w:suppressLineNumbers w:val="0"/>
              <w:jc w:val="left"/>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4.未组织月考，包括准备参考资料、出卷、判卷、成绩分析、形成月报上报的。</w:t>
            </w:r>
          </w:p>
        </w:tc>
        <w:tc>
          <w:tcPr>
            <w:tcW w:w="60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A81207">
            <w:pPr>
              <w:jc w:val="center"/>
              <w:rPr>
                <w:rFonts w:hint="eastAsia" w:ascii="宋体" w:hAnsi="宋体" w:eastAsia="宋体" w:cs="宋体"/>
                <w:b/>
                <w:i w:val="0"/>
                <w:color w:val="000000" w:themeColor="text1"/>
                <w:sz w:val="20"/>
                <w:szCs w:val="20"/>
                <w:u w:val="none"/>
                <w14:textFill>
                  <w14:solidFill>
                    <w14:schemeClr w14:val="tx1"/>
                  </w14:solidFill>
                </w14:textFill>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DC2C98">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每项扣1分</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CB7F7C">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7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7A9659">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BFDCD6">
            <w:pPr>
              <w:jc w:val="center"/>
              <w:rPr>
                <w:rFonts w:hint="eastAsia" w:ascii="宋体" w:hAnsi="宋体" w:eastAsia="宋体" w:cs="宋体"/>
                <w:i w:val="0"/>
                <w:color w:val="000000" w:themeColor="text1"/>
                <w:sz w:val="20"/>
                <w:szCs w:val="20"/>
                <w:u w:val="none"/>
                <w14:textFill>
                  <w14:solidFill>
                    <w14:schemeClr w14:val="tx1"/>
                  </w14:solidFill>
                </w14:textFill>
              </w:rPr>
            </w:pPr>
          </w:p>
        </w:tc>
      </w:tr>
      <w:tr w14:paraId="1DF442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11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E6275D">
            <w:pPr>
              <w:jc w:val="center"/>
              <w:rPr>
                <w:rFonts w:hint="eastAsia" w:ascii="宋体" w:hAnsi="宋体" w:eastAsia="宋体" w:cs="宋体"/>
                <w:b/>
                <w:i w:val="0"/>
                <w:color w:val="000000" w:themeColor="text1"/>
                <w:sz w:val="20"/>
                <w:szCs w:val="20"/>
                <w:u w:val="none"/>
                <w14:textFill>
                  <w14:solidFill>
                    <w14:schemeClr w14:val="tx1"/>
                  </w14:solidFill>
                </w14:textFill>
              </w:rPr>
            </w:pP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05BD6D">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31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6A95FF">
            <w:pPr>
              <w:keepNext w:val="0"/>
              <w:keepLines w:val="0"/>
              <w:widowControl/>
              <w:suppressLineNumbers w:val="0"/>
              <w:jc w:val="left"/>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5.未按照《海口政务大厅服务“七个一”》《海口政务窗口工作人员服务“六步曲”》的要求进行服务。</w:t>
            </w:r>
          </w:p>
        </w:tc>
        <w:tc>
          <w:tcPr>
            <w:tcW w:w="60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962A98">
            <w:pPr>
              <w:jc w:val="center"/>
              <w:rPr>
                <w:rFonts w:hint="eastAsia" w:ascii="宋体" w:hAnsi="宋体" w:eastAsia="宋体" w:cs="宋体"/>
                <w:b/>
                <w:i w:val="0"/>
                <w:color w:val="000000" w:themeColor="text1"/>
                <w:sz w:val="20"/>
                <w:szCs w:val="20"/>
                <w:u w:val="none"/>
                <w14:textFill>
                  <w14:solidFill>
                    <w14:schemeClr w14:val="tx1"/>
                  </w14:solidFill>
                </w14:textFill>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9D507E">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每次扣2分</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492A2D">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7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702FC9">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E4054">
            <w:pPr>
              <w:jc w:val="center"/>
              <w:rPr>
                <w:rFonts w:hint="eastAsia" w:ascii="宋体" w:hAnsi="宋体" w:eastAsia="宋体" w:cs="宋体"/>
                <w:i w:val="0"/>
                <w:color w:val="000000" w:themeColor="text1"/>
                <w:sz w:val="20"/>
                <w:szCs w:val="20"/>
                <w:u w:val="none"/>
                <w14:textFill>
                  <w14:solidFill>
                    <w14:schemeClr w14:val="tx1"/>
                  </w14:solidFill>
                </w14:textFill>
              </w:rPr>
            </w:pPr>
          </w:p>
        </w:tc>
      </w:tr>
      <w:tr w14:paraId="125F1C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80" w:hRule="atLeast"/>
        </w:trPr>
        <w:tc>
          <w:tcPr>
            <w:tcW w:w="11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8A0869">
            <w:pPr>
              <w:jc w:val="center"/>
              <w:rPr>
                <w:rFonts w:hint="eastAsia" w:ascii="宋体" w:hAnsi="宋体" w:eastAsia="宋体" w:cs="宋体"/>
                <w:b/>
                <w:i w:val="0"/>
                <w:color w:val="000000" w:themeColor="text1"/>
                <w:sz w:val="20"/>
                <w:szCs w:val="20"/>
                <w:u w:val="none"/>
                <w14:textFill>
                  <w14:solidFill>
                    <w14:schemeClr w14:val="tx1"/>
                  </w14:solidFill>
                </w14:textFill>
              </w:rPr>
            </w:pP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8EA10E">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31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6B494A">
            <w:pPr>
              <w:keepNext w:val="0"/>
              <w:keepLines w:val="0"/>
              <w:widowControl/>
              <w:suppressLineNumbers w:val="0"/>
              <w:jc w:val="left"/>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6.发型未做到发不过眉，一丝不乱，面部、手部、着装和饰品未达到《 海口市政务服务大厅工作人员仪容仪表》的规定；</w:t>
            </w:r>
          </w:p>
        </w:tc>
        <w:tc>
          <w:tcPr>
            <w:tcW w:w="60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FA8D8B">
            <w:pPr>
              <w:jc w:val="center"/>
              <w:rPr>
                <w:rFonts w:hint="eastAsia" w:ascii="宋体" w:hAnsi="宋体" w:eastAsia="宋体" w:cs="宋体"/>
                <w:b/>
                <w:i w:val="0"/>
                <w:color w:val="000000" w:themeColor="text1"/>
                <w:sz w:val="20"/>
                <w:szCs w:val="20"/>
                <w:u w:val="none"/>
                <w14:textFill>
                  <w14:solidFill>
                    <w14:schemeClr w14:val="tx1"/>
                  </w14:solidFill>
                </w14:textFill>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7A0AD4">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每次扣2分</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D28B47">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7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9482D1">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3FA3A6">
            <w:pPr>
              <w:jc w:val="center"/>
              <w:rPr>
                <w:rFonts w:hint="eastAsia" w:ascii="宋体" w:hAnsi="宋体" w:eastAsia="宋体" w:cs="宋体"/>
                <w:i w:val="0"/>
                <w:color w:val="000000" w:themeColor="text1"/>
                <w:sz w:val="20"/>
                <w:szCs w:val="20"/>
                <w:u w:val="none"/>
                <w14:textFill>
                  <w14:solidFill>
                    <w14:schemeClr w14:val="tx1"/>
                  </w14:solidFill>
                </w14:textFill>
              </w:rPr>
            </w:pPr>
          </w:p>
        </w:tc>
      </w:tr>
      <w:tr w14:paraId="756E57F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00" w:hRule="atLeast"/>
        </w:trPr>
        <w:tc>
          <w:tcPr>
            <w:tcW w:w="11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2DB9CB">
            <w:pPr>
              <w:jc w:val="center"/>
              <w:rPr>
                <w:rFonts w:hint="eastAsia" w:ascii="宋体" w:hAnsi="宋体" w:eastAsia="宋体" w:cs="宋体"/>
                <w:b/>
                <w:i w:val="0"/>
                <w:color w:val="000000" w:themeColor="text1"/>
                <w:sz w:val="20"/>
                <w:szCs w:val="20"/>
                <w:u w:val="none"/>
                <w14:textFill>
                  <w14:solidFill>
                    <w14:schemeClr w14:val="tx1"/>
                  </w14:solidFill>
                </w14:textFill>
              </w:rPr>
            </w:pP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566FAC">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31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01874E">
            <w:pPr>
              <w:keepNext w:val="0"/>
              <w:keepLines w:val="0"/>
              <w:widowControl/>
              <w:suppressLineNumbers w:val="0"/>
              <w:jc w:val="left"/>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7.冷落、刁难、训斥服务对象，出现生、冷、硬、顶想象的，与服务对象发生争吵的；</w:t>
            </w:r>
          </w:p>
        </w:tc>
        <w:tc>
          <w:tcPr>
            <w:tcW w:w="60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8EA379">
            <w:pPr>
              <w:jc w:val="center"/>
              <w:rPr>
                <w:rFonts w:hint="eastAsia" w:ascii="宋体" w:hAnsi="宋体" w:eastAsia="宋体" w:cs="宋体"/>
                <w:b/>
                <w:i w:val="0"/>
                <w:color w:val="000000" w:themeColor="text1"/>
                <w:sz w:val="20"/>
                <w:szCs w:val="20"/>
                <w:u w:val="none"/>
                <w14:textFill>
                  <w14:solidFill>
                    <w14:schemeClr w14:val="tx1"/>
                  </w14:solidFill>
                </w14:textFill>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BEB9FB">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每次扣3分</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F328B3">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7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842191">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1B78DB">
            <w:pPr>
              <w:jc w:val="center"/>
              <w:rPr>
                <w:rFonts w:hint="eastAsia" w:ascii="宋体" w:hAnsi="宋体" w:eastAsia="宋体" w:cs="宋体"/>
                <w:i w:val="0"/>
                <w:color w:val="000000" w:themeColor="text1"/>
                <w:sz w:val="20"/>
                <w:szCs w:val="20"/>
                <w:u w:val="none"/>
                <w14:textFill>
                  <w14:solidFill>
                    <w14:schemeClr w14:val="tx1"/>
                  </w14:solidFill>
                </w14:textFill>
              </w:rPr>
            </w:pPr>
          </w:p>
        </w:tc>
      </w:tr>
      <w:tr w14:paraId="7E140D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15" w:hRule="atLeast"/>
        </w:trPr>
        <w:tc>
          <w:tcPr>
            <w:tcW w:w="11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FAF816">
            <w:pPr>
              <w:jc w:val="center"/>
              <w:rPr>
                <w:rFonts w:hint="eastAsia" w:ascii="宋体" w:hAnsi="宋体" w:eastAsia="宋体" w:cs="宋体"/>
                <w:b/>
                <w:i w:val="0"/>
                <w:color w:val="000000" w:themeColor="text1"/>
                <w:sz w:val="20"/>
                <w:szCs w:val="20"/>
                <w:u w:val="none"/>
                <w14:textFill>
                  <w14:solidFill>
                    <w14:schemeClr w14:val="tx1"/>
                  </w14:solidFill>
                </w14:textFill>
              </w:rPr>
            </w:pP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E49C01">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31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EFCF69">
            <w:pPr>
              <w:keepNext w:val="0"/>
              <w:keepLines w:val="0"/>
              <w:widowControl/>
              <w:suppressLineNumbers w:val="0"/>
              <w:jc w:val="left"/>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8.发生服务对象（包含进驻单位）对工作人员投诉的，经查属实的；</w:t>
            </w:r>
          </w:p>
        </w:tc>
        <w:tc>
          <w:tcPr>
            <w:tcW w:w="60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F01923">
            <w:pPr>
              <w:jc w:val="center"/>
              <w:rPr>
                <w:rFonts w:hint="eastAsia" w:ascii="宋体" w:hAnsi="宋体" w:eastAsia="宋体" w:cs="宋体"/>
                <w:b/>
                <w:i w:val="0"/>
                <w:color w:val="000000" w:themeColor="text1"/>
                <w:sz w:val="20"/>
                <w:szCs w:val="20"/>
                <w:u w:val="none"/>
                <w14:textFill>
                  <w14:solidFill>
                    <w14:schemeClr w14:val="tx1"/>
                  </w14:solidFill>
                </w14:textFill>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4027C3">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每次扣2分</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55CF9C">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7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5A3A31">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44C9CF">
            <w:pPr>
              <w:jc w:val="center"/>
              <w:rPr>
                <w:rFonts w:hint="eastAsia" w:ascii="宋体" w:hAnsi="宋体" w:eastAsia="宋体" w:cs="宋体"/>
                <w:i w:val="0"/>
                <w:color w:val="000000" w:themeColor="text1"/>
                <w:sz w:val="20"/>
                <w:szCs w:val="20"/>
                <w:u w:val="none"/>
                <w14:textFill>
                  <w14:solidFill>
                    <w14:schemeClr w14:val="tx1"/>
                  </w14:solidFill>
                </w14:textFill>
              </w:rPr>
            </w:pPr>
          </w:p>
        </w:tc>
      </w:tr>
      <w:tr w14:paraId="453499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20" w:hRule="atLeast"/>
        </w:trPr>
        <w:tc>
          <w:tcPr>
            <w:tcW w:w="11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02828E">
            <w:pPr>
              <w:jc w:val="center"/>
              <w:rPr>
                <w:rFonts w:hint="eastAsia" w:ascii="宋体" w:hAnsi="宋体" w:eastAsia="宋体" w:cs="宋体"/>
                <w:b/>
                <w:i w:val="0"/>
                <w:color w:val="000000" w:themeColor="text1"/>
                <w:sz w:val="20"/>
                <w:szCs w:val="20"/>
                <w:u w:val="none"/>
                <w14:textFill>
                  <w14:solidFill>
                    <w14:schemeClr w14:val="tx1"/>
                  </w14:solidFill>
                </w14:textFill>
              </w:rPr>
            </w:pP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51C127">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31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B3F1F8">
            <w:pPr>
              <w:keepNext w:val="0"/>
              <w:keepLines w:val="0"/>
              <w:widowControl/>
              <w:suppressLineNumbers w:val="0"/>
              <w:jc w:val="left"/>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9.存在受理的纸质材料未全部扫描上传到一体化平台、未主动向服务对象递交受理回执、证照批文等不按照规范受理业务的；</w:t>
            </w:r>
          </w:p>
        </w:tc>
        <w:tc>
          <w:tcPr>
            <w:tcW w:w="60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2224A4">
            <w:pPr>
              <w:jc w:val="center"/>
              <w:rPr>
                <w:rFonts w:hint="eastAsia" w:ascii="宋体" w:hAnsi="宋体" w:eastAsia="宋体" w:cs="宋体"/>
                <w:b/>
                <w:i w:val="0"/>
                <w:color w:val="000000" w:themeColor="text1"/>
                <w:sz w:val="20"/>
                <w:szCs w:val="20"/>
                <w:u w:val="none"/>
                <w14:textFill>
                  <w14:solidFill>
                    <w14:schemeClr w14:val="tx1"/>
                  </w14:solidFill>
                </w14:textFill>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1C9FEE">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每次扣2分</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E63BC7">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7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A6EEAA">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A37784">
            <w:pPr>
              <w:jc w:val="center"/>
              <w:rPr>
                <w:rFonts w:hint="eastAsia" w:ascii="宋体" w:hAnsi="宋体" w:eastAsia="宋体" w:cs="宋体"/>
                <w:i w:val="0"/>
                <w:color w:val="000000" w:themeColor="text1"/>
                <w:sz w:val="20"/>
                <w:szCs w:val="20"/>
                <w:u w:val="none"/>
                <w14:textFill>
                  <w14:solidFill>
                    <w14:schemeClr w14:val="tx1"/>
                  </w14:solidFill>
                </w14:textFill>
              </w:rPr>
            </w:pPr>
          </w:p>
        </w:tc>
      </w:tr>
      <w:tr w14:paraId="108078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11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A54D6A">
            <w:pPr>
              <w:jc w:val="center"/>
              <w:rPr>
                <w:rFonts w:hint="eastAsia" w:ascii="宋体" w:hAnsi="宋体" w:eastAsia="宋体" w:cs="宋体"/>
                <w:b/>
                <w:i w:val="0"/>
                <w:color w:val="000000" w:themeColor="text1"/>
                <w:sz w:val="20"/>
                <w:szCs w:val="20"/>
                <w:u w:val="none"/>
                <w14:textFill>
                  <w14:solidFill>
                    <w14:schemeClr w14:val="tx1"/>
                  </w14:solidFill>
                </w14:textFill>
              </w:rPr>
            </w:pP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61486C">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31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270ADC">
            <w:pPr>
              <w:keepNext w:val="0"/>
              <w:keepLines w:val="0"/>
              <w:widowControl/>
              <w:suppressLineNumbers w:val="0"/>
              <w:jc w:val="left"/>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10.窗口工作人员未提前 10 分钟到岗准备；</w:t>
            </w:r>
          </w:p>
        </w:tc>
        <w:tc>
          <w:tcPr>
            <w:tcW w:w="60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BD90D8">
            <w:pPr>
              <w:jc w:val="center"/>
              <w:rPr>
                <w:rFonts w:hint="eastAsia" w:ascii="宋体" w:hAnsi="宋体" w:eastAsia="宋体" w:cs="宋体"/>
                <w:b/>
                <w:i w:val="0"/>
                <w:color w:val="000000" w:themeColor="text1"/>
                <w:sz w:val="20"/>
                <w:szCs w:val="20"/>
                <w:u w:val="none"/>
                <w14:textFill>
                  <w14:solidFill>
                    <w14:schemeClr w14:val="tx1"/>
                  </w14:solidFill>
                </w14:textFill>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C43053">
            <w:pPr>
              <w:keepNext w:val="0"/>
              <w:keepLines w:val="0"/>
              <w:widowControl/>
              <w:suppressLineNumbers w:val="0"/>
              <w:jc w:val="left"/>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当月3人（含）以内，扣0.5分；4-10人（含），扣1分；10人以上，扣2分；</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37994A">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7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1A1818">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656D9C">
            <w:pPr>
              <w:jc w:val="center"/>
              <w:rPr>
                <w:rFonts w:hint="eastAsia" w:ascii="宋体" w:hAnsi="宋体" w:eastAsia="宋体" w:cs="宋体"/>
                <w:i w:val="0"/>
                <w:color w:val="000000" w:themeColor="text1"/>
                <w:sz w:val="20"/>
                <w:szCs w:val="20"/>
                <w:u w:val="none"/>
                <w14:textFill>
                  <w14:solidFill>
                    <w14:schemeClr w14:val="tx1"/>
                  </w14:solidFill>
                </w14:textFill>
              </w:rPr>
            </w:pPr>
          </w:p>
        </w:tc>
      </w:tr>
      <w:tr w14:paraId="62A519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00" w:hRule="atLeast"/>
        </w:trPr>
        <w:tc>
          <w:tcPr>
            <w:tcW w:w="11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03EACF">
            <w:pPr>
              <w:jc w:val="center"/>
              <w:rPr>
                <w:rFonts w:hint="eastAsia" w:ascii="宋体" w:hAnsi="宋体" w:eastAsia="宋体" w:cs="宋体"/>
                <w:b/>
                <w:i w:val="0"/>
                <w:color w:val="000000" w:themeColor="text1"/>
                <w:sz w:val="20"/>
                <w:szCs w:val="20"/>
                <w:u w:val="none"/>
                <w14:textFill>
                  <w14:solidFill>
                    <w14:schemeClr w14:val="tx1"/>
                  </w14:solidFill>
                </w14:textFill>
              </w:rPr>
            </w:pP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820FDB">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31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33AC5F">
            <w:pPr>
              <w:keepNext w:val="0"/>
              <w:keepLines w:val="0"/>
              <w:widowControl/>
              <w:suppressLineNumbers w:val="0"/>
              <w:jc w:val="left"/>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11.无故早退</w:t>
            </w:r>
            <w:r>
              <w:rPr>
                <w:rFonts w:hint="eastAsia" w:ascii="宋体" w:hAnsi="宋体" w:cs="宋体"/>
                <w:i w:val="0"/>
                <w:color w:val="000000" w:themeColor="text1"/>
                <w:kern w:val="0"/>
                <w:sz w:val="20"/>
                <w:szCs w:val="20"/>
                <w:u w:val="none"/>
                <w:lang w:val="en-US" w:eastAsia="zh-CN" w:bidi="ar"/>
                <w14:textFill>
                  <w14:solidFill>
                    <w14:schemeClr w14:val="tx1"/>
                  </w14:solidFill>
                </w14:textFill>
              </w:rPr>
              <w:t>者；</w:t>
            </w:r>
          </w:p>
        </w:tc>
        <w:tc>
          <w:tcPr>
            <w:tcW w:w="60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515631">
            <w:pPr>
              <w:jc w:val="center"/>
              <w:rPr>
                <w:rFonts w:hint="eastAsia" w:ascii="宋体" w:hAnsi="宋体" w:eastAsia="宋体" w:cs="宋体"/>
                <w:b/>
                <w:i w:val="0"/>
                <w:color w:val="000000" w:themeColor="text1"/>
                <w:sz w:val="20"/>
                <w:szCs w:val="20"/>
                <w:u w:val="none"/>
                <w14:textFill>
                  <w14:solidFill>
                    <w14:schemeClr w14:val="tx1"/>
                  </w14:solidFill>
                </w14:textFill>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41E18E">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每</w:t>
            </w:r>
            <w:r>
              <w:rPr>
                <w:rFonts w:hint="eastAsia" w:ascii="宋体" w:hAnsi="宋体" w:cs="宋体"/>
                <w:i w:val="0"/>
                <w:color w:val="000000" w:themeColor="text1"/>
                <w:kern w:val="0"/>
                <w:sz w:val="20"/>
                <w:szCs w:val="20"/>
                <w:u w:val="none"/>
                <w:lang w:val="en-US" w:eastAsia="zh-CN" w:bidi="ar"/>
                <w14:textFill>
                  <w14:solidFill>
                    <w14:schemeClr w14:val="tx1"/>
                  </w14:solidFill>
                </w14:textFill>
              </w:rPr>
              <w:t>人</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次扣1分</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20FDD9">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7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05E5DB">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34BC6C">
            <w:pPr>
              <w:jc w:val="center"/>
              <w:rPr>
                <w:rFonts w:hint="eastAsia" w:ascii="宋体" w:hAnsi="宋体" w:eastAsia="宋体" w:cs="宋体"/>
                <w:i w:val="0"/>
                <w:color w:val="000000" w:themeColor="text1"/>
                <w:sz w:val="20"/>
                <w:szCs w:val="20"/>
                <w:u w:val="none"/>
                <w14:textFill>
                  <w14:solidFill>
                    <w14:schemeClr w14:val="tx1"/>
                  </w14:solidFill>
                </w14:textFill>
              </w:rPr>
            </w:pPr>
          </w:p>
        </w:tc>
      </w:tr>
      <w:tr w14:paraId="73EBDD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0" w:hRule="atLeast"/>
        </w:trPr>
        <w:tc>
          <w:tcPr>
            <w:tcW w:w="11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9E0DBE">
            <w:pPr>
              <w:jc w:val="center"/>
              <w:rPr>
                <w:rFonts w:hint="eastAsia" w:ascii="宋体" w:hAnsi="宋体" w:eastAsia="宋体" w:cs="宋体"/>
                <w:b/>
                <w:i w:val="0"/>
                <w:color w:val="000000" w:themeColor="text1"/>
                <w:sz w:val="20"/>
                <w:szCs w:val="20"/>
                <w:u w:val="none"/>
                <w14:textFill>
                  <w14:solidFill>
                    <w14:schemeClr w14:val="tx1"/>
                  </w14:solidFill>
                </w14:textFill>
              </w:rPr>
            </w:pP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180657">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31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2399BD">
            <w:pPr>
              <w:keepNext w:val="0"/>
              <w:keepLines w:val="0"/>
              <w:widowControl/>
              <w:suppressLineNumbers w:val="0"/>
              <w:jc w:val="left"/>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12.工作台面未按照规定摆放的物品的；</w:t>
            </w:r>
          </w:p>
        </w:tc>
        <w:tc>
          <w:tcPr>
            <w:tcW w:w="60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D2A87B">
            <w:pPr>
              <w:jc w:val="center"/>
              <w:rPr>
                <w:rFonts w:hint="eastAsia" w:ascii="宋体" w:hAnsi="宋体" w:eastAsia="宋体" w:cs="宋体"/>
                <w:b/>
                <w:i w:val="0"/>
                <w:color w:val="000000" w:themeColor="text1"/>
                <w:sz w:val="20"/>
                <w:szCs w:val="20"/>
                <w:u w:val="none"/>
                <w14:textFill>
                  <w14:solidFill>
                    <w14:schemeClr w14:val="tx1"/>
                  </w14:solidFill>
                </w14:textFill>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74F7EC">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每次扣1分</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041D43">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7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9ECFEB">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7E2A08">
            <w:pPr>
              <w:jc w:val="center"/>
              <w:rPr>
                <w:rFonts w:hint="eastAsia" w:ascii="宋体" w:hAnsi="宋体" w:eastAsia="宋体" w:cs="宋体"/>
                <w:i w:val="0"/>
                <w:color w:val="000000" w:themeColor="text1"/>
                <w:sz w:val="20"/>
                <w:szCs w:val="20"/>
                <w:u w:val="none"/>
                <w14:textFill>
                  <w14:solidFill>
                    <w14:schemeClr w14:val="tx1"/>
                  </w14:solidFill>
                </w14:textFill>
              </w:rPr>
            </w:pPr>
          </w:p>
        </w:tc>
      </w:tr>
      <w:tr w14:paraId="083F69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0" w:hRule="atLeast"/>
        </w:trPr>
        <w:tc>
          <w:tcPr>
            <w:tcW w:w="11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7718A9">
            <w:pPr>
              <w:jc w:val="center"/>
              <w:rPr>
                <w:rFonts w:hint="eastAsia" w:ascii="宋体" w:hAnsi="宋体" w:eastAsia="宋体" w:cs="宋体"/>
                <w:b/>
                <w:i w:val="0"/>
                <w:color w:val="000000" w:themeColor="text1"/>
                <w:sz w:val="20"/>
                <w:szCs w:val="20"/>
                <w:u w:val="none"/>
                <w14:textFill>
                  <w14:solidFill>
                    <w14:schemeClr w14:val="tx1"/>
                  </w14:solidFill>
                </w14:textFill>
              </w:rPr>
            </w:pP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5805B5">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31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52FF54">
            <w:pPr>
              <w:keepNext w:val="0"/>
              <w:keepLines w:val="0"/>
              <w:widowControl/>
              <w:suppressLineNumbers w:val="0"/>
              <w:jc w:val="left"/>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13.上、下班未按时开、关电脑、排队叫号机、复印机、打印机等电子设备的；</w:t>
            </w:r>
          </w:p>
        </w:tc>
        <w:tc>
          <w:tcPr>
            <w:tcW w:w="60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E53D1F">
            <w:pPr>
              <w:jc w:val="center"/>
              <w:rPr>
                <w:rFonts w:hint="eastAsia" w:ascii="宋体" w:hAnsi="宋体" w:eastAsia="宋体" w:cs="宋体"/>
                <w:b/>
                <w:i w:val="0"/>
                <w:color w:val="000000" w:themeColor="text1"/>
                <w:sz w:val="20"/>
                <w:szCs w:val="20"/>
                <w:u w:val="none"/>
                <w14:textFill>
                  <w14:solidFill>
                    <w14:schemeClr w14:val="tx1"/>
                  </w14:solidFill>
                </w14:textFill>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F11AA5">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每次扣1分</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CC2F2D">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7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865BB5">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781EAF">
            <w:pPr>
              <w:jc w:val="center"/>
              <w:rPr>
                <w:rFonts w:hint="eastAsia" w:ascii="宋体" w:hAnsi="宋体" w:eastAsia="宋体" w:cs="宋体"/>
                <w:i w:val="0"/>
                <w:color w:val="000000" w:themeColor="text1"/>
                <w:sz w:val="20"/>
                <w:szCs w:val="20"/>
                <w:u w:val="none"/>
                <w14:textFill>
                  <w14:solidFill>
                    <w14:schemeClr w14:val="tx1"/>
                  </w14:solidFill>
                </w14:textFill>
              </w:rPr>
            </w:pPr>
          </w:p>
        </w:tc>
      </w:tr>
      <w:tr w14:paraId="5F60FB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60" w:hRule="atLeast"/>
        </w:trPr>
        <w:tc>
          <w:tcPr>
            <w:tcW w:w="11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8A57EE">
            <w:pPr>
              <w:jc w:val="center"/>
              <w:rPr>
                <w:rFonts w:hint="eastAsia" w:ascii="宋体" w:hAnsi="宋体" w:eastAsia="宋体" w:cs="宋体"/>
                <w:b/>
                <w:i w:val="0"/>
                <w:color w:val="000000" w:themeColor="text1"/>
                <w:sz w:val="20"/>
                <w:szCs w:val="20"/>
                <w:u w:val="none"/>
                <w14:textFill>
                  <w14:solidFill>
                    <w14:schemeClr w14:val="tx1"/>
                  </w14:solidFill>
                </w14:textFill>
              </w:rPr>
            </w:pP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490A58">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31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3A629A">
            <w:pPr>
              <w:keepNext w:val="0"/>
              <w:keepLines w:val="0"/>
              <w:widowControl/>
              <w:suppressLineNumbers w:val="0"/>
              <w:jc w:val="left"/>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14.对吸烟、嚼槟榔、随地吐痰等大厅不文明行为未劝导制止的；发现大厅有新闻媒体采访等情况未及时记录上报的；</w:t>
            </w:r>
          </w:p>
        </w:tc>
        <w:tc>
          <w:tcPr>
            <w:tcW w:w="60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1C87C7">
            <w:pPr>
              <w:jc w:val="center"/>
              <w:rPr>
                <w:rFonts w:hint="eastAsia" w:ascii="宋体" w:hAnsi="宋体" w:eastAsia="宋体" w:cs="宋体"/>
                <w:b/>
                <w:i w:val="0"/>
                <w:color w:val="000000" w:themeColor="text1"/>
                <w:sz w:val="20"/>
                <w:szCs w:val="20"/>
                <w:u w:val="none"/>
                <w14:textFill>
                  <w14:solidFill>
                    <w14:schemeClr w14:val="tx1"/>
                  </w14:solidFill>
                </w14:textFill>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B54B52">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每次扣1分</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BEA74C">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7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266A28">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DF28DD">
            <w:pPr>
              <w:jc w:val="center"/>
              <w:rPr>
                <w:rFonts w:hint="eastAsia" w:ascii="宋体" w:hAnsi="宋体" w:eastAsia="宋体" w:cs="宋体"/>
                <w:i w:val="0"/>
                <w:color w:val="000000" w:themeColor="text1"/>
                <w:sz w:val="20"/>
                <w:szCs w:val="20"/>
                <w:u w:val="none"/>
                <w14:textFill>
                  <w14:solidFill>
                    <w14:schemeClr w14:val="tx1"/>
                  </w14:solidFill>
                </w14:textFill>
              </w:rPr>
            </w:pPr>
          </w:p>
        </w:tc>
      </w:tr>
      <w:tr w14:paraId="316BFD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00" w:hRule="atLeast"/>
        </w:trPr>
        <w:tc>
          <w:tcPr>
            <w:tcW w:w="11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C70915">
            <w:pPr>
              <w:jc w:val="center"/>
              <w:rPr>
                <w:rFonts w:hint="eastAsia" w:ascii="宋体" w:hAnsi="宋体" w:eastAsia="宋体" w:cs="宋体"/>
                <w:b/>
                <w:i w:val="0"/>
                <w:color w:val="000000" w:themeColor="text1"/>
                <w:sz w:val="20"/>
                <w:szCs w:val="20"/>
                <w:u w:val="none"/>
                <w14:textFill>
                  <w14:solidFill>
                    <w14:schemeClr w14:val="tx1"/>
                  </w14:solidFill>
                </w14:textFill>
              </w:rPr>
            </w:pP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759EF2">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31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9E5F8F">
            <w:pPr>
              <w:keepNext w:val="0"/>
              <w:keepLines w:val="0"/>
              <w:widowControl/>
              <w:suppressLineNumbers w:val="0"/>
              <w:jc w:val="left"/>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15.上班前、暂时离岗、下班后对工作区域的资料和座椅未按要求摆放整齐，收纳入柜的；</w:t>
            </w:r>
          </w:p>
        </w:tc>
        <w:tc>
          <w:tcPr>
            <w:tcW w:w="60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E6A8A8">
            <w:pPr>
              <w:jc w:val="center"/>
              <w:rPr>
                <w:rFonts w:hint="eastAsia" w:ascii="宋体" w:hAnsi="宋体" w:eastAsia="宋体" w:cs="宋体"/>
                <w:b/>
                <w:i w:val="0"/>
                <w:color w:val="000000" w:themeColor="text1"/>
                <w:sz w:val="20"/>
                <w:szCs w:val="20"/>
                <w:u w:val="none"/>
                <w14:textFill>
                  <w14:solidFill>
                    <w14:schemeClr w14:val="tx1"/>
                  </w14:solidFill>
                </w14:textFill>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551AE3">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每次扣1分</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6BD009">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7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1AFEBC">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FA8C44">
            <w:pPr>
              <w:jc w:val="center"/>
              <w:rPr>
                <w:rFonts w:hint="eastAsia" w:ascii="宋体" w:hAnsi="宋体" w:eastAsia="宋体" w:cs="宋体"/>
                <w:i w:val="0"/>
                <w:color w:val="000000" w:themeColor="text1"/>
                <w:sz w:val="20"/>
                <w:szCs w:val="20"/>
                <w:u w:val="none"/>
                <w14:textFill>
                  <w14:solidFill>
                    <w14:schemeClr w14:val="tx1"/>
                  </w14:solidFill>
                </w14:textFill>
              </w:rPr>
            </w:pPr>
          </w:p>
        </w:tc>
      </w:tr>
      <w:tr w14:paraId="2EAC5B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40" w:hRule="atLeast"/>
        </w:trPr>
        <w:tc>
          <w:tcPr>
            <w:tcW w:w="11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E000ED">
            <w:pPr>
              <w:jc w:val="center"/>
              <w:rPr>
                <w:rFonts w:hint="eastAsia" w:ascii="宋体" w:hAnsi="宋体" w:eastAsia="宋体" w:cs="宋体"/>
                <w:b/>
                <w:i w:val="0"/>
                <w:color w:val="000000" w:themeColor="text1"/>
                <w:sz w:val="20"/>
                <w:szCs w:val="20"/>
                <w:u w:val="none"/>
                <w14:textFill>
                  <w14:solidFill>
                    <w14:schemeClr w14:val="tx1"/>
                  </w14:solidFill>
                </w14:textFill>
              </w:rPr>
            </w:pP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50651D">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31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0F48BD">
            <w:pPr>
              <w:keepNext w:val="0"/>
              <w:keepLines w:val="0"/>
              <w:widowControl/>
              <w:suppressLineNumbers w:val="0"/>
              <w:jc w:val="left"/>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16.未把每周管理工作流程中的业务学习、月考、办件量统计、任务完成情况、周总结、晨会、大厅巡视、处理大厅日常工作、晚汇报、日报等工作做好文字记录；</w:t>
            </w:r>
          </w:p>
        </w:tc>
        <w:tc>
          <w:tcPr>
            <w:tcW w:w="60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5F0BD9">
            <w:pPr>
              <w:jc w:val="center"/>
              <w:rPr>
                <w:rFonts w:hint="eastAsia" w:ascii="宋体" w:hAnsi="宋体" w:eastAsia="宋体" w:cs="宋体"/>
                <w:b/>
                <w:i w:val="0"/>
                <w:color w:val="000000" w:themeColor="text1"/>
                <w:sz w:val="20"/>
                <w:szCs w:val="20"/>
                <w:u w:val="none"/>
                <w14:textFill>
                  <w14:solidFill>
                    <w14:schemeClr w14:val="tx1"/>
                  </w14:solidFill>
                </w14:textFill>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7F9F9E">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每次扣1分</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15DFF1">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7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11174A">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D06AF3">
            <w:pPr>
              <w:jc w:val="center"/>
              <w:rPr>
                <w:rFonts w:hint="eastAsia" w:ascii="宋体" w:hAnsi="宋体" w:eastAsia="宋体" w:cs="宋体"/>
                <w:i w:val="0"/>
                <w:color w:val="000000" w:themeColor="text1"/>
                <w:sz w:val="20"/>
                <w:szCs w:val="20"/>
                <w:u w:val="none"/>
                <w14:textFill>
                  <w14:solidFill>
                    <w14:schemeClr w14:val="tx1"/>
                  </w14:solidFill>
                </w14:textFill>
              </w:rPr>
            </w:pPr>
          </w:p>
        </w:tc>
      </w:tr>
      <w:tr w14:paraId="2549EF5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80" w:hRule="atLeast"/>
        </w:trPr>
        <w:tc>
          <w:tcPr>
            <w:tcW w:w="11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DF0BF0">
            <w:pPr>
              <w:jc w:val="center"/>
              <w:rPr>
                <w:rFonts w:hint="eastAsia" w:ascii="宋体" w:hAnsi="宋体" w:eastAsia="宋体" w:cs="宋体"/>
                <w:b/>
                <w:i w:val="0"/>
                <w:color w:val="000000" w:themeColor="text1"/>
                <w:sz w:val="20"/>
                <w:szCs w:val="20"/>
                <w:u w:val="none"/>
                <w14:textFill>
                  <w14:solidFill>
                    <w14:schemeClr w14:val="tx1"/>
                  </w14:solidFill>
                </w14:textFill>
              </w:rPr>
            </w:pP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1800FD">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31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D62B2E">
            <w:pPr>
              <w:keepNext w:val="0"/>
              <w:keepLines w:val="0"/>
              <w:widowControl/>
              <w:suppressLineNumbers w:val="0"/>
              <w:jc w:val="left"/>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17.未做到微笑服务，服务动作、手势不规范，将不良情绪带入工作中的；</w:t>
            </w:r>
          </w:p>
        </w:tc>
        <w:tc>
          <w:tcPr>
            <w:tcW w:w="60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26124A">
            <w:pPr>
              <w:jc w:val="center"/>
              <w:rPr>
                <w:rFonts w:hint="eastAsia" w:ascii="宋体" w:hAnsi="宋体" w:eastAsia="宋体" w:cs="宋体"/>
                <w:b/>
                <w:i w:val="0"/>
                <w:color w:val="000000" w:themeColor="text1"/>
                <w:sz w:val="20"/>
                <w:szCs w:val="20"/>
                <w:u w:val="none"/>
                <w14:textFill>
                  <w14:solidFill>
                    <w14:schemeClr w14:val="tx1"/>
                  </w14:solidFill>
                </w14:textFill>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05C5D4">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每次扣1分</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68E917">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7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CCCEBC">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58FED1">
            <w:pPr>
              <w:jc w:val="center"/>
              <w:rPr>
                <w:rFonts w:hint="eastAsia" w:ascii="宋体" w:hAnsi="宋体" w:eastAsia="宋体" w:cs="宋体"/>
                <w:i w:val="0"/>
                <w:color w:val="000000" w:themeColor="text1"/>
                <w:sz w:val="20"/>
                <w:szCs w:val="20"/>
                <w:u w:val="none"/>
                <w14:textFill>
                  <w14:solidFill>
                    <w14:schemeClr w14:val="tx1"/>
                  </w14:solidFill>
                </w14:textFill>
              </w:rPr>
            </w:pPr>
          </w:p>
        </w:tc>
      </w:tr>
      <w:tr w14:paraId="0B6299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0" w:hRule="atLeast"/>
        </w:trPr>
        <w:tc>
          <w:tcPr>
            <w:tcW w:w="11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AB724F">
            <w:pPr>
              <w:jc w:val="center"/>
              <w:rPr>
                <w:rFonts w:hint="eastAsia" w:ascii="宋体" w:hAnsi="宋体" w:eastAsia="宋体" w:cs="宋体"/>
                <w:b/>
                <w:i w:val="0"/>
                <w:color w:val="000000" w:themeColor="text1"/>
                <w:sz w:val="20"/>
                <w:szCs w:val="20"/>
                <w:u w:val="none"/>
                <w14:textFill>
                  <w14:solidFill>
                    <w14:schemeClr w14:val="tx1"/>
                  </w14:solidFill>
                </w14:textFill>
              </w:rPr>
            </w:pP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537C72">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31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172A4C">
            <w:pPr>
              <w:keepNext w:val="0"/>
              <w:keepLines w:val="0"/>
              <w:widowControl/>
              <w:suppressLineNumbers w:val="0"/>
              <w:jc w:val="left"/>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18.工作中拉帮结派，挑拨离间， 搬弄是非，影响团结的；</w:t>
            </w:r>
          </w:p>
        </w:tc>
        <w:tc>
          <w:tcPr>
            <w:tcW w:w="60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2085E5">
            <w:pPr>
              <w:jc w:val="center"/>
              <w:rPr>
                <w:rFonts w:hint="eastAsia" w:ascii="宋体" w:hAnsi="宋体" w:eastAsia="宋体" w:cs="宋体"/>
                <w:b/>
                <w:i w:val="0"/>
                <w:color w:val="000000" w:themeColor="text1"/>
                <w:sz w:val="20"/>
                <w:szCs w:val="20"/>
                <w:u w:val="none"/>
                <w14:textFill>
                  <w14:solidFill>
                    <w14:schemeClr w14:val="tx1"/>
                  </w14:solidFill>
                </w14:textFill>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410B36">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每次扣2分</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54AF4F">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7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8FDE3A">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431245">
            <w:pPr>
              <w:jc w:val="center"/>
              <w:rPr>
                <w:rFonts w:hint="eastAsia" w:ascii="宋体" w:hAnsi="宋体" w:eastAsia="宋体" w:cs="宋体"/>
                <w:i w:val="0"/>
                <w:color w:val="000000" w:themeColor="text1"/>
                <w:sz w:val="20"/>
                <w:szCs w:val="20"/>
                <w:u w:val="none"/>
                <w14:textFill>
                  <w14:solidFill>
                    <w14:schemeClr w14:val="tx1"/>
                  </w14:solidFill>
                </w14:textFill>
              </w:rPr>
            </w:pPr>
          </w:p>
        </w:tc>
      </w:tr>
      <w:tr w14:paraId="6BE58E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11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E9597C">
            <w:pPr>
              <w:jc w:val="center"/>
              <w:rPr>
                <w:rFonts w:hint="eastAsia" w:ascii="宋体" w:hAnsi="宋体" w:eastAsia="宋体" w:cs="宋体"/>
                <w:b/>
                <w:i w:val="0"/>
                <w:color w:val="000000" w:themeColor="text1"/>
                <w:sz w:val="20"/>
                <w:szCs w:val="20"/>
                <w:u w:val="none"/>
                <w14:textFill>
                  <w14:solidFill>
                    <w14:schemeClr w14:val="tx1"/>
                  </w14:solidFill>
                </w14:textFill>
              </w:rPr>
            </w:pP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583380">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31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58E4E1">
            <w:pPr>
              <w:keepNext w:val="0"/>
              <w:keepLines w:val="0"/>
              <w:widowControl/>
              <w:suppressLineNumbers w:val="0"/>
              <w:jc w:val="left"/>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19.无故旷工一个班次的；</w:t>
            </w:r>
          </w:p>
        </w:tc>
        <w:tc>
          <w:tcPr>
            <w:tcW w:w="60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311F99">
            <w:pPr>
              <w:jc w:val="center"/>
              <w:rPr>
                <w:rFonts w:hint="eastAsia" w:ascii="宋体" w:hAnsi="宋体" w:eastAsia="宋体" w:cs="宋体"/>
                <w:b/>
                <w:i w:val="0"/>
                <w:color w:val="000000" w:themeColor="text1"/>
                <w:sz w:val="20"/>
                <w:szCs w:val="20"/>
                <w:u w:val="none"/>
                <w14:textFill>
                  <w14:solidFill>
                    <w14:schemeClr w14:val="tx1"/>
                  </w14:solidFill>
                </w14:textFill>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55E251">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每次扣2分</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372DDB">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7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6C068E">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C1EEF4">
            <w:pPr>
              <w:jc w:val="center"/>
              <w:rPr>
                <w:rFonts w:hint="eastAsia" w:ascii="宋体" w:hAnsi="宋体" w:eastAsia="宋体" w:cs="宋体"/>
                <w:i w:val="0"/>
                <w:color w:val="000000" w:themeColor="text1"/>
                <w:sz w:val="20"/>
                <w:szCs w:val="20"/>
                <w:u w:val="none"/>
                <w14:textFill>
                  <w14:solidFill>
                    <w14:schemeClr w14:val="tx1"/>
                  </w14:solidFill>
                </w14:textFill>
              </w:rPr>
            </w:pPr>
          </w:p>
        </w:tc>
      </w:tr>
      <w:tr w14:paraId="0BF1BB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40" w:hRule="atLeast"/>
        </w:trPr>
        <w:tc>
          <w:tcPr>
            <w:tcW w:w="11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CF3ACF">
            <w:pPr>
              <w:jc w:val="center"/>
              <w:rPr>
                <w:rFonts w:hint="eastAsia" w:ascii="宋体" w:hAnsi="宋体" w:eastAsia="宋体" w:cs="宋体"/>
                <w:b/>
                <w:i w:val="0"/>
                <w:color w:val="000000" w:themeColor="text1"/>
                <w:sz w:val="20"/>
                <w:szCs w:val="20"/>
                <w:u w:val="none"/>
                <w14:textFill>
                  <w14:solidFill>
                    <w14:schemeClr w14:val="tx1"/>
                  </w14:solidFill>
                </w14:textFill>
              </w:rPr>
            </w:pP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57E8D6">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31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29EB38">
            <w:pPr>
              <w:keepNext w:val="0"/>
              <w:keepLines w:val="0"/>
              <w:widowControl/>
              <w:suppressLineNumbers w:val="0"/>
              <w:jc w:val="left"/>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20.和服务对象或其他人员闲谈与工作无关话题的；</w:t>
            </w:r>
          </w:p>
        </w:tc>
        <w:tc>
          <w:tcPr>
            <w:tcW w:w="60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0A6B6B">
            <w:pPr>
              <w:jc w:val="center"/>
              <w:rPr>
                <w:rFonts w:hint="eastAsia" w:ascii="宋体" w:hAnsi="宋体" w:eastAsia="宋体" w:cs="宋体"/>
                <w:b/>
                <w:i w:val="0"/>
                <w:color w:val="000000" w:themeColor="text1"/>
                <w:sz w:val="20"/>
                <w:szCs w:val="20"/>
                <w:u w:val="none"/>
                <w14:textFill>
                  <w14:solidFill>
                    <w14:schemeClr w14:val="tx1"/>
                  </w14:solidFill>
                </w14:textFill>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43A9CE">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每次扣1分</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826FA4">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7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1F2425">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B95187">
            <w:pPr>
              <w:jc w:val="center"/>
              <w:rPr>
                <w:rFonts w:hint="eastAsia" w:ascii="宋体" w:hAnsi="宋体" w:eastAsia="宋体" w:cs="宋体"/>
                <w:i w:val="0"/>
                <w:color w:val="000000" w:themeColor="text1"/>
                <w:sz w:val="20"/>
                <w:szCs w:val="20"/>
                <w:u w:val="none"/>
                <w14:textFill>
                  <w14:solidFill>
                    <w14:schemeClr w14:val="tx1"/>
                  </w14:solidFill>
                </w14:textFill>
              </w:rPr>
            </w:pPr>
          </w:p>
        </w:tc>
      </w:tr>
      <w:tr w14:paraId="1AFDC2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00" w:hRule="atLeast"/>
        </w:trPr>
        <w:tc>
          <w:tcPr>
            <w:tcW w:w="11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07E8A5">
            <w:pPr>
              <w:jc w:val="center"/>
              <w:rPr>
                <w:rFonts w:hint="eastAsia" w:ascii="宋体" w:hAnsi="宋体" w:eastAsia="宋体" w:cs="宋体"/>
                <w:b/>
                <w:i w:val="0"/>
                <w:color w:val="000000" w:themeColor="text1"/>
                <w:sz w:val="20"/>
                <w:szCs w:val="20"/>
                <w:u w:val="none"/>
                <w14:textFill>
                  <w14:solidFill>
                    <w14:schemeClr w14:val="tx1"/>
                  </w14:solidFill>
                </w14:textFill>
              </w:rPr>
            </w:pP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BC4BA0">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31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AEBAD9">
            <w:pPr>
              <w:keepNext w:val="0"/>
              <w:keepLines w:val="0"/>
              <w:widowControl/>
              <w:suppressLineNumbers w:val="0"/>
              <w:jc w:val="left"/>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21.非本单位相关工作人员进入工作区域不劝阻或私带非工作人员进入工作区的；</w:t>
            </w:r>
          </w:p>
        </w:tc>
        <w:tc>
          <w:tcPr>
            <w:tcW w:w="60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870058">
            <w:pPr>
              <w:jc w:val="center"/>
              <w:rPr>
                <w:rFonts w:hint="eastAsia" w:ascii="宋体" w:hAnsi="宋体" w:eastAsia="宋体" w:cs="宋体"/>
                <w:b/>
                <w:i w:val="0"/>
                <w:color w:val="000000" w:themeColor="text1"/>
                <w:sz w:val="20"/>
                <w:szCs w:val="20"/>
                <w:u w:val="none"/>
                <w14:textFill>
                  <w14:solidFill>
                    <w14:schemeClr w14:val="tx1"/>
                  </w14:solidFill>
                </w14:textFill>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7B7F92">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每次扣1分</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AB2897">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7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3E53E9">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01B9C1">
            <w:pPr>
              <w:jc w:val="center"/>
              <w:rPr>
                <w:rFonts w:hint="eastAsia" w:ascii="宋体" w:hAnsi="宋体" w:eastAsia="宋体" w:cs="宋体"/>
                <w:i w:val="0"/>
                <w:color w:val="000000" w:themeColor="text1"/>
                <w:sz w:val="20"/>
                <w:szCs w:val="20"/>
                <w:u w:val="none"/>
                <w14:textFill>
                  <w14:solidFill>
                    <w14:schemeClr w14:val="tx1"/>
                  </w14:solidFill>
                </w14:textFill>
              </w:rPr>
            </w:pPr>
          </w:p>
        </w:tc>
      </w:tr>
      <w:tr w14:paraId="689111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00" w:hRule="atLeast"/>
        </w:trPr>
        <w:tc>
          <w:tcPr>
            <w:tcW w:w="11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C550A5">
            <w:pPr>
              <w:jc w:val="center"/>
              <w:rPr>
                <w:rFonts w:hint="eastAsia" w:ascii="宋体" w:hAnsi="宋体" w:eastAsia="宋体" w:cs="宋体"/>
                <w:b/>
                <w:i w:val="0"/>
                <w:color w:val="000000" w:themeColor="text1"/>
                <w:sz w:val="20"/>
                <w:szCs w:val="20"/>
                <w:u w:val="none"/>
                <w14:textFill>
                  <w14:solidFill>
                    <w14:schemeClr w14:val="tx1"/>
                  </w14:solidFill>
                </w14:textFill>
              </w:rPr>
            </w:pP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782345">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31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72EEBB">
            <w:pPr>
              <w:keepNext w:val="0"/>
              <w:keepLines w:val="0"/>
              <w:widowControl/>
              <w:suppressLineNumbers w:val="0"/>
              <w:jc w:val="left"/>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22.上班时间玩电脑游戏、微信闲聊，</w:t>
            </w:r>
            <w:r>
              <w:rPr>
                <w:rFonts w:hint="eastAsia" w:ascii="宋体" w:hAnsi="宋体" w:cs="宋体"/>
                <w:i w:val="0"/>
                <w:color w:val="000000" w:themeColor="text1"/>
                <w:kern w:val="0"/>
                <w:sz w:val="20"/>
                <w:szCs w:val="20"/>
                <w:u w:val="none"/>
                <w:lang w:val="en-US" w:eastAsia="zh-CN" w:bidi="ar"/>
                <w14:textFill>
                  <w14:solidFill>
                    <w14:schemeClr w14:val="tx1"/>
                  </w14:solidFill>
                </w14:textFill>
              </w:rPr>
              <w:t>刷视频</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等与工作无关的事情的；</w:t>
            </w:r>
          </w:p>
        </w:tc>
        <w:tc>
          <w:tcPr>
            <w:tcW w:w="60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DEC449">
            <w:pPr>
              <w:jc w:val="center"/>
              <w:rPr>
                <w:rFonts w:hint="eastAsia" w:ascii="宋体" w:hAnsi="宋体" w:eastAsia="宋体" w:cs="宋体"/>
                <w:b/>
                <w:i w:val="0"/>
                <w:color w:val="000000" w:themeColor="text1"/>
                <w:sz w:val="20"/>
                <w:szCs w:val="20"/>
                <w:u w:val="none"/>
                <w14:textFill>
                  <w14:solidFill>
                    <w14:schemeClr w14:val="tx1"/>
                  </w14:solidFill>
                </w14:textFill>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6488EE">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每次扣2分</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606B41">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7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76299B">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9C6B94">
            <w:pPr>
              <w:jc w:val="center"/>
              <w:rPr>
                <w:rFonts w:hint="eastAsia" w:ascii="宋体" w:hAnsi="宋体" w:eastAsia="宋体" w:cs="宋体"/>
                <w:i w:val="0"/>
                <w:color w:val="000000" w:themeColor="text1"/>
                <w:sz w:val="20"/>
                <w:szCs w:val="20"/>
                <w:u w:val="none"/>
                <w14:textFill>
                  <w14:solidFill>
                    <w14:schemeClr w14:val="tx1"/>
                  </w14:solidFill>
                </w14:textFill>
              </w:rPr>
            </w:pPr>
          </w:p>
        </w:tc>
      </w:tr>
      <w:tr w14:paraId="516B91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11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D0D0CD">
            <w:pPr>
              <w:jc w:val="center"/>
              <w:rPr>
                <w:rFonts w:hint="eastAsia" w:ascii="宋体" w:hAnsi="宋体" w:eastAsia="宋体" w:cs="宋体"/>
                <w:b/>
                <w:i w:val="0"/>
                <w:color w:val="000000" w:themeColor="text1"/>
                <w:sz w:val="20"/>
                <w:szCs w:val="20"/>
                <w:u w:val="none"/>
                <w14:textFill>
                  <w14:solidFill>
                    <w14:schemeClr w14:val="tx1"/>
                  </w14:solidFill>
                </w14:textFill>
              </w:rPr>
            </w:pP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E728CC">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31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CD6C89">
            <w:pPr>
              <w:keepNext w:val="0"/>
              <w:keepLines w:val="0"/>
              <w:widowControl/>
              <w:suppressLineNumbers w:val="0"/>
              <w:jc w:val="left"/>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23.不服从</w:t>
            </w:r>
            <w:r>
              <w:rPr>
                <w:rFonts w:hint="eastAsia" w:ascii="宋体" w:hAnsi="宋体" w:cs="宋体"/>
                <w:i w:val="0"/>
                <w:color w:val="000000" w:themeColor="text1"/>
                <w:kern w:val="0"/>
                <w:sz w:val="20"/>
                <w:szCs w:val="20"/>
                <w:u w:val="none"/>
                <w:lang w:val="en-US" w:eastAsia="zh-CN" w:bidi="ar"/>
                <w14:textFill>
                  <w14:solidFill>
                    <w14:schemeClr w14:val="tx1"/>
                  </w14:solidFill>
                </w14:textFill>
              </w:rPr>
              <w:t>政务中心</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合理化工作安排的；</w:t>
            </w:r>
          </w:p>
        </w:tc>
        <w:tc>
          <w:tcPr>
            <w:tcW w:w="60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EC0758">
            <w:pPr>
              <w:jc w:val="center"/>
              <w:rPr>
                <w:rFonts w:hint="eastAsia" w:ascii="宋体" w:hAnsi="宋体" w:eastAsia="宋体" w:cs="宋体"/>
                <w:b/>
                <w:i w:val="0"/>
                <w:color w:val="000000" w:themeColor="text1"/>
                <w:sz w:val="20"/>
                <w:szCs w:val="20"/>
                <w:u w:val="none"/>
                <w14:textFill>
                  <w14:solidFill>
                    <w14:schemeClr w14:val="tx1"/>
                  </w14:solidFill>
                </w14:textFill>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060F9B">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每次扣10分</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1D135">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7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DC186E">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7CB038">
            <w:pPr>
              <w:jc w:val="center"/>
              <w:rPr>
                <w:rFonts w:hint="eastAsia" w:ascii="宋体" w:hAnsi="宋体" w:eastAsia="宋体" w:cs="宋体"/>
                <w:i w:val="0"/>
                <w:color w:val="000000" w:themeColor="text1"/>
                <w:sz w:val="20"/>
                <w:szCs w:val="20"/>
                <w:u w:val="none"/>
                <w14:textFill>
                  <w14:solidFill>
                    <w14:schemeClr w14:val="tx1"/>
                  </w14:solidFill>
                </w14:textFill>
              </w:rPr>
            </w:pPr>
          </w:p>
        </w:tc>
      </w:tr>
      <w:tr w14:paraId="14F484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0" w:hRule="atLeast"/>
        </w:trPr>
        <w:tc>
          <w:tcPr>
            <w:tcW w:w="11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087A92">
            <w:pPr>
              <w:jc w:val="center"/>
              <w:rPr>
                <w:rFonts w:hint="eastAsia" w:ascii="宋体" w:hAnsi="宋体" w:eastAsia="宋体" w:cs="宋体"/>
                <w:b/>
                <w:i w:val="0"/>
                <w:color w:val="000000" w:themeColor="text1"/>
                <w:sz w:val="20"/>
                <w:szCs w:val="20"/>
                <w:u w:val="none"/>
                <w14:textFill>
                  <w14:solidFill>
                    <w14:schemeClr w14:val="tx1"/>
                  </w14:solidFill>
                </w14:textFill>
              </w:rPr>
            </w:pP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4313D8">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31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270F65">
            <w:pPr>
              <w:keepNext w:val="0"/>
              <w:keepLines w:val="0"/>
              <w:widowControl/>
              <w:suppressLineNumbers w:val="0"/>
              <w:jc w:val="left"/>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24.未经</w:t>
            </w:r>
            <w:r>
              <w:rPr>
                <w:rFonts w:hint="eastAsia" w:ascii="宋体" w:hAnsi="宋体" w:cs="宋体"/>
                <w:i w:val="0"/>
                <w:strike w:val="0"/>
                <w:dstrike w:val="0"/>
                <w:color w:val="000000" w:themeColor="text1"/>
                <w:kern w:val="0"/>
                <w:sz w:val="20"/>
                <w:szCs w:val="20"/>
                <w:highlight w:val="none"/>
                <w:u w:val="none"/>
                <w:lang w:val="en-US" w:eastAsia="zh-CN" w:bidi="ar"/>
                <w14:textFill>
                  <w14:solidFill>
                    <w14:schemeClr w14:val="tx1"/>
                  </w14:solidFill>
                </w14:textFill>
              </w:rPr>
              <w:t>三级岗</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允许，擅自调整工作岗位或班次安排的；</w:t>
            </w:r>
          </w:p>
        </w:tc>
        <w:tc>
          <w:tcPr>
            <w:tcW w:w="60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4CF3CA">
            <w:pPr>
              <w:jc w:val="center"/>
              <w:rPr>
                <w:rFonts w:hint="eastAsia" w:ascii="宋体" w:hAnsi="宋体" w:eastAsia="宋体" w:cs="宋体"/>
                <w:b/>
                <w:i w:val="0"/>
                <w:color w:val="000000" w:themeColor="text1"/>
                <w:sz w:val="20"/>
                <w:szCs w:val="20"/>
                <w:u w:val="none"/>
                <w14:textFill>
                  <w14:solidFill>
                    <w14:schemeClr w14:val="tx1"/>
                  </w14:solidFill>
                </w14:textFill>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A09F77">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每次扣2分</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4DAB4C">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7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D7564E">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FB7D19">
            <w:pPr>
              <w:jc w:val="center"/>
              <w:rPr>
                <w:rFonts w:hint="eastAsia" w:ascii="宋体" w:hAnsi="宋体" w:eastAsia="宋体" w:cs="宋体"/>
                <w:i w:val="0"/>
                <w:color w:val="000000" w:themeColor="text1"/>
                <w:sz w:val="20"/>
                <w:szCs w:val="20"/>
                <w:u w:val="none"/>
                <w14:textFill>
                  <w14:solidFill>
                    <w14:schemeClr w14:val="tx1"/>
                  </w14:solidFill>
                </w14:textFill>
              </w:rPr>
            </w:pPr>
          </w:p>
        </w:tc>
      </w:tr>
      <w:tr w14:paraId="469333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00" w:hRule="atLeast"/>
        </w:trPr>
        <w:tc>
          <w:tcPr>
            <w:tcW w:w="11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6055D1">
            <w:pPr>
              <w:jc w:val="center"/>
              <w:rPr>
                <w:rFonts w:hint="eastAsia" w:ascii="宋体" w:hAnsi="宋体" w:eastAsia="宋体" w:cs="宋体"/>
                <w:b/>
                <w:i w:val="0"/>
                <w:color w:val="000000" w:themeColor="text1"/>
                <w:sz w:val="20"/>
                <w:szCs w:val="20"/>
                <w:u w:val="none"/>
                <w14:textFill>
                  <w14:solidFill>
                    <w14:schemeClr w14:val="tx1"/>
                  </w14:solidFill>
                </w14:textFill>
              </w:rPr>
            </w:pP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7413E2">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31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421F75">
            <w:pPr>
              <w:keepNext w:val="0"/>
              <w:keepLines w:val="0"/>
              <w:widowControl/>
              <w:suppressLineNumbers w:val="0"/>
              <w:jc w:val="left"/>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25.工作中发现吃、拿、卡、要现象，刁难办事群众或违反廉洁规定，影响中心声誉的；</w:t>
            </w:r>
          </w:p>
        </w:tc>
        <w:tc>
          <w:tcPr>
            <w:tcW w:w="60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4F3569">
            <w:pPr>
              <w:jc w:val="center"/>
              <w:rPr>
                <w:rFonts w:hint="eastAsia" w:ascii="宋体" w:hAnsi="宋体" w:eastAsia="宋体" w:cs="宋体"/>
                <w:b/>
                <w:i w:val="0"/>
                <w:color w:val="000000" w:themeColor="text1"/>
                <w:sz w:val="20"/>
                <w:szCs w:val="20"/>
                <w:u w:val="none"/>
                <w14:textFill>
                  <w14:solidFill>
                    <w14:schemeClr w14:val="tx1"/>
                  </w14:solidFill>
                </w14:textFill>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167F5E">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每次扣10分</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C8C3D2">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7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598DBF">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F550E6">
            <w:pPr>
              <w:jc w:val="center"/>
              <w:rPr>
                <w:rFonts w:hint="eastAsia" w:ascii="宋体" w:hAnsi="宋体" w:eastAsia="宋体" w:cs="宋体"/>
                <w:i w:val="0"/>
                <w:color w:val="000000" w:themeColor="text1"/>
                <w:sz w:val="20"/>
                <w:szCs w:val="20"/>
                <w:u w:val="none"/>
                <w14:textFill>
                  <w14:solidFill>
                    <w14:schemeClr w14:val="tx1"/>
                  </w14:solidFill>
                </w14:textFill>
              </w:rPr>
            </w:pPr>
          </w:p>
        </w:tc>
      </w:tr>
      <w:tr w14:paraId="3BA4A3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00" w:hRule="atLeast"/>
        </w:trPr>
        <w:tc>
          <w:tcPr>
            <w:tcW w:w="11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C5A294">
            <w:pPr>
              <w:jc w:val="center"/>
              <w:rPr>
                <w:rFonts w:hint="eastAsia" w:ascii="宋体" w:hAnsi="宋体" w:eastAsia="宋体" w:cs="宋体"/>
                <w:b/>
                <w:i w:val="0"/>
                <w:color w:val="000000" w:themeColor="text1"/>
                <w:sz w:val="20"/>
                <w:szCs w:val="20"/>
                <w:u w:val="none"/>
                <w14:textFill>
                  <w14:solidFill>
                    <w14:schemeClr w14:val="tx1"/>
                  </w14:solidFill>
                </w14:textFill>
              </w:rPr>
            </w:pP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5534CA">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31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65E8B8">
            <w:pPr>
              <w:keepNext w:val="0"/>
              <w:keepLines w:val="0"/>
              <w:widowControl/>
              <w:suppressLineNumbers w:val="0"/>
              <w:jc w:val="left"/>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26.因事需离开 15 分钟以上，未向带班人员报备、未出示暂停服务或离开岗位超过15分钟的；</w:t>
            </w:r>
          </w:p>
        </w:tc>
        <w:tc>
          <w:tcPr>
            <w:tcW w:w="60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5DF3A8">
            <w:pPr>
              <w:jc w:val="center"/>
              <w:rPr>
                <w:rFonts w:hint="eastAsia" w:ascii="宋体" w:hAnsi="宋体" w:eastAsia="宋体" w:cs="宋体"/>
                <w:b/>
                <w:i w:val="0"/>
                <w:color w:val="000000" w:themeColor="text1"/>
                <w:sz w:val="20"/>
                <w:szCs w:val="20"/>
                <w:u w:val="none"/>
                <w14:textFill>
                  <w14:solidFill>
                    <w14:schemeClr w14:val="tx1"/>
                  </w14:solidFill>
                </w14:textFill>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F6472E">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每次扣1分</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34F446">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7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DCBB72">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4C9614">
            <w:pPr>
              <w:jc w:val="center"/>
              <w:rPr>
                <w:rFonts w:hint="eastAsia" w:ascii="宋体" w:hAnsi="宋体" w:eastAsia="宋体" w:cs="宋体"/>
                <w:i w:val="0"/>
                <w:color w:val="000000" w:themeColor="text1"/>
                <w:sz w:val="20"/>
                <w:szCs w:val="20"/>
                <w:u w:val="none"/>
                <w14:textFill>
                  <w14:solidFill>
                    <w14:schemeClr w14:val="tx1"/>
                  </w14:solidFill>
                </w14:textFill>
              </w:rPr>
            </w:pPr>
          </w:p>
        </w:tc>
      </w:tr>
      <w:tr w14:paraId="4A8343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0" w:hRule="atLeast"/>
        </w:trPr>
        <w:tc>
          <w:tcPr>
            <w:tcW w:w="11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0AA81C">
            <w:pPr>
              <w:jc w:val="center"/>
              <w:rPr>
                <w:rFonts w:hint="eastAsia" w:ascii="宋体" w:hAnsi="宋体" w:eastAsia="宋体" w:cs="宋体"/>
                <w:b/>
                <w:i w:val="0"/>
                <w:color w:val="000000" w:themeColor="text1"/>
                <w:sz w:val="20"/>
                <w:szCs w:val="20"/>
                <w:u w:val="none"/>
                <w14:textFill>
                  <w14:solidFill>
                    <w14:schemeClr w14:val="tx1"/>
                  </w14:solidFill>
                </w14:textFill>
              </w:rPr>
            </w:pP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FA185B">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31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38E89B">
            <w:pPr>
              <w:keepNext w:val="0"/>
              <w:keepLines w:val="0"/>
              <w:widowControl/>
              <w:suppressLineNumbers w:val="0"/>
              <w:jc w:val="left"/>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27.</w:t>
            </w:r>
            <w:r>
              <w:rPr>
                <w:rFonts w:hint="eastAsia" w:ascii="宋体" w:hAnsi="宋体" w:cs="宋体"/>
                <w:i w:val="0"/>
                <w:color w:val="000000" w:themeColor="text1"/>
                <w:kern w:val="0"/>
                <w:sz w:val="20"/>
                <w:szCs w:val="20"/>
                <w:u w:val="none"/>
                <w:lang w:val="en-US" w:eastAsia="zh-CN" w:bidi="ar"/>
                <w14:textFill>
                  <w14:solidFill>
                    <w14:schemeClr w14:val="tx1"/>
                  </w14:solidFill>
                </w14:textFill>
              </w:rPr>
              <w:t>出现某项业务办理高峰，未及时启用潮汐窗口</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w:t>
            </w:r>
          </w:p>
        </w:tc>
        <w:tc>
          <w:tcPr>
            <w:tcW w:w="60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41B831">
            <w:pPr>
              <w:jc w:val="center"/>
              <w:rPr>
                <w:rFonts w:hint="eastAsia" w:ascii="宋体" w:hAnsi="宋体" w:eastAsia="宋体" w:cs="宋体"/>
                <w:b/>
                <w:i w:val="0"/>
                <w:color w:val="000000" w:themeColor="text1"/>
                <w:sz w:val="20"/>
                <w:szCs w:val="20"/>
                <w:u w:val="none"/>
                <w14:textFill>
                  <w14:solidFill>
                    <w14:schemeClr w14:val="tx1"/>
                  </w14:solidFill>
                </w14:textFill>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8B5C5A">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每次扣</w:t>
            </w:r>
            <w:r>
              <w:rPr>
                <w:rFonts w:hint="eastAsia" w:ascii="宋体" w:hAnsi="宋体" w:cs="宋体"/>
                <w:i w:val="0"/>
                <w:color w:val="000000" w:themeColor="text1"/>
                <w:kern w:val="0"/>
                <w:sz w:val="20"/>
                <w:szCs w:val="20"/>
                <w:u w:val="none"/>
                <w:lang w:val="en-US" w:eastAsia="zh-CN" w:bidi="ar"/>
                <w14:textFill>
                  <w14:solidFill>
                    <w14:schemeClr w14:val="tx1"/>
                  </w14:solidFill>
                </w14:textFill>
              </w:rPr>
              <w:t>3</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分</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0CCC6F">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7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73F8D2">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340BDF">
            <w:pPr>
              <w:jc w:val="center"/>
              <w:rPr>
                <w:rFonts w:hint="eastAsia" w:ascii="宋体" w:hAnsi="宋体" w:eastAsia="宋体" w:cs="宋体"/>
                <w:i w:val="0"/>
                <w:color w:val="000000" w:themeColor="text1"/>
                <w:sz w:val="20"/>
                <w:szCs w:val="20"/>
                <w:u w:val="none"/>
                <w14:textFill>
                  <w14:solidFill>
                    <w14:schemeClr w14:val="tx1"/>
                  </w14:solidFill>
                </w14:textFill>
              </w:rPr>
            </w:pPr>
          </w:p>
        </w:tc>
      </w:tr>
      <w:tr w14:paraId="2C9514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0" w:hRule="atLeast"/>
        </w:trPr>
        <w:tc>
          <w:tcPr>
            <w:tcW w:w="11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A9ABF6">
            <w:pPr>
              <w:jc w:val="center"/>
              <w:rPr>
                <w:rFonts w:hint="eastAsia" w:ascii="宋体" w:hAnsi="宋体" w:eastAsia="宋体" w:cs="宋体"/>
                <w:b/>
                <w:i w:val="0"/>
                <w:color w:val="000000" w:themeColor="text1"/>
                <w:sz w:val="20"/>
                <w:szCs w:val="20"/>
                <w:u w:val="none"/>
                <w14:textFill>
                  <w14:solidFill>
                    <w14:schemeClr w14:val="tx1"/>
                  </w14:solidFill>
                </w14:textFill>
              </w:rPr>
            </w:pP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5807A0">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31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6EFDD0">
            <w:pPr>
              <w:keepNext w:val="0"/>
              <w:keepLines w:val="0"/>
              <w:widowControl/>
              <w:suppressLineNumbers w:val="0"/>
              <w:jc w:val="left"/>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28.上班时间吃东西、用吸管喝饮料、嚼东西的。</w:t>
            </w:r>
          </w:p>
        </w:tc>
        <w:tc>
          <w:tcPr>
            <w:tcW w:w="60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C69E93">
            <w:pPr>
              <w:jc w:val="center"/>
              <w:rPr>
                <w:rFonts w:hint="eastAsia" w:ascii="宋体" w:hAnsi="宋体" w:eastAsia="宋体" w:cs="宋体"/>
                <w:b/>
                <w:i w:val="0"/>
                <w:color w:val="000000" w:themeColor="text1"/>
                <w:sz w:val="20"/>
                <w:szCs w:val="20"/>
                <w:u w:val="none"/>
                <w14:textFill>
                  <w14:solidFill>
                    <w14:schemeClr w14:val="tx1"/>
                  </w14:solidFill>
                </w14:textFill>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92F40C">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每次扣2分</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8524EA">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7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AE8534">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32699F">
            <w:pPr>
              <w:jc w:val="center"/>
              <w:rPr>
                <w:rFonts w:hint="eastAsia" w:ascii="宋体" w:hAnsi="宋体" w:eastAsia="宋体" w:cs="宋体"/>
                <w:i w:val="0"/>
                <w:color w:val="000000" w:themeColor="text1"/>
                <w:sz w:val="20"/>
                <w:szCs w:val="20"/>
                <w:u w:val="none"/>
                <w14:textFill>
                  <w14:solidFill>
                    <w14:schemeClr w14:val="tx1"/>
                  </w14:solidFill>
                </w14:textFill>
              </w:rPr>
            </w:pPr>
          </w:p>
        </w:tc>
      </w:tr>
      <w:tr w14:paraId="63D86E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80" w:hRule="atLeast"/>
        </w:trPr>
        <w:tc>
          <w:tcPr>
            <w:tcW w:w="11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F1687C">
            <w:pPr>
              <w:jc w:val="center"/>
              <w:rPr>
                <w:rFonts w:hint="eastAsia" w:ascii="宋体" w:hAnsi="宋体" w:eastAsia="宋体" w:cs="宋体"/>
                <w:b/>
                <w:i w:val="0"/>
                <w:color w:val="000000" w:themeColor="text1"/>
                <w:sz w:val="20"/>
                <w:szCs w:val="20"/>
                <w:u w:val="none"/>
                <w14:textFill>
                  <w14:solidFill>
                    <w14:schemeClr w14:val="tx1"/>
                  </w14:solidFill>
                </w14:textFill>
              </w:rPr>
            </w:pP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3A646B">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31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50B401">
            <w:pPr>
              <w:keepNext w:val="0"/>
              <w:keepLines w:val="0"/>
              <w:widowControl/>
              <w:suppressLineNumbers w:val="0"/>
              <w:jc w:val="left"/>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29.未按每日管理工作流程完成晨会、夕会、大厅巡视、高峰期现场维护、处理大厅及公司日常工作、晚汇报、日报等工作的；</w:t>
            </w:r>
          </w:p>
        </w:tc>
        <w:tc>
          <w:tcPr>
            <w:tcW w:w="60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614113">
            <w:pPr>
              <w:jc w:val="center"/>
              <w:rPr>
                <w:rFonts w:hint="eastAsia" w:ascii="宋体" w:hAnsi="宋体" w:eastAsia="宋体" w:cs="宋体"/>
                <w:b/>
                <w:i w:val="0"/>
                <w:color w:val="000000" w:themeColor="text1"/>
                <w:sz w:val="20"/>
                <w:szCs w:val="20"/>
                <w:u w:val="none"/>
                <w14:textFill>
                  <w14:solidFill>
                    <w14:schemeClr w14:val="tx1"/>
                  </w14:solidFill>
                </w14:textFill>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2CBC0B">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每项扣1分</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9CEB2B">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7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37FA8E">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1F830C">
            <w:pPr>
              <w:jc w:val="center"/>
              <w:rPr>
                <w:rFonts w:hint="eastAsia" w:ascii="宋体" w:hAnsi="宋体" w:eastAsia="宋体" w:cs="宋体"/>
                <w:i w:val="0"/>
                <w:color w:val="000000" w:themeColor="text1"/>
                <w:sz w:val="24"/>
                <w:szCs w:val="24"/>
                <w:u w:val="none"/>
                <w14:textFill>
                  <w14:solidFill>
                    <w14:schemeClr w14:val="tx1"/>
                  </w14:solidFill>
                </w14:textFill>
              </w:rPr>
            </w:pPr>
          </w:p>
        </w:tc>
      </w:tr>
      <w:tr w14:paraId="7226DF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80" w:hRule="atLeast"/>
        </w:trPr>
        <w:tc>
          <w:tcPr>
            <w:tcW w:w="11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61041C">
            <w:pPr>
              <w:jc w:val="center"/>
              <w:rPr>
                <w:rFonts w:hint="eastAsia" w:ascii="宋体" w:hAnsi="宋体" w:eastAsia="宋体" w:cs="宋体"/>
                <w:b/>
                <w:i w:val="0"/>
                <w:color w:val="000000" w:themeColor="text1"/>
                <w:sz w:val="20"/>
                <w:szCs w:val="20"/>
                <w:u w:val="none"/>
                <w14:textFill>
                  <w14:solidFill>
                    <w14:schemeClr w14:val="tx1"/>
                  </w14:solidFill>
                </w14:textFill>
              </w:rPr>
            </w:pP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AA5C9A">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31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4DE417">
            <w:pPr>
              <w:keepNext w:val="0"/>
              <w:keepLines w:val="0"/>
              <w:widowControl/>
              <w:suppressLineNumbers w:val="0"/>
              <w:jc w:val="left"/>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30.未按每周管理工作流程完成业务学习、周考、办件量统计、任务完成情况、周总结、工作布置与对接、公众号报送等工作的；</w:t>
            </w:r>
          </w:p>
        </w:tc>
        <w:tc>
          <w:tcPr>
            <w:tcW w:w="60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CF95B5">
            <w:pPr>
              <w:jc w:val="center"/>
              <w:rPr>
                <w:rFonts w:hint="eastAsia" w:ascii="宋体" w:hAnsi="宋体" w:eastAsia="宋体" w:cs="宋体"/>
                <w:b/>
                <w:i w:val="0"/>
                <w:color w:val="000000" w:themeColor="text1"/>
                <w:sz w:val="20"/>
                <w:szCs w:val="20"/>
                <w:u w:val="none"/>
                <w14:textFill>
                  <w14:solidFill>
                    <w14:schemeClr w14:val="tx1"/>
                  </w14:solidFill>
                </w14:textFill>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682D15">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每项扣1分</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C06B08">
            <w:pPr>
              <w:jc w:val="center"/>
              <w:rPr>
                <w:rFonts w:hint="eastAsia" w:ascii="宋体" w:hAnsi="宋体" w:eastAsia="宋体" w:cs="宋体"/>
                <w:b/>
                <w:i w:val="0"/>
                <w:color w:val="000000" w:themeColor="text1"/>
                <w:sz w:val="20"/>
                <w:szCs w:val="20"/>
                <w:u w:val="none"/>
                <w14:textFill>
                  <w14:solidFill>
                    <w14:schemeClr w14:val="tx1"/>
                  </w14:solidFill>
                </w14:textFill>
              </w:rPr>
            </w:pPr>
          </w:p>
        </w:tc>
        <w:tc>
          <w:tcPr>
            <w:tcW w:w="7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A28590">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851405">
            <w:pPr>
              <w:jc w:val="center"/>
              <w:rPr>
                <w:rFonts w:hint="eastAsia" w:ascii="宋体" w:hAnsi="宋体" w:eastAsia="宋体" w:cs="宋体"/>
                <w:b/>
                <w:i w:val="0"/>
                <w:color w:val="000000" w:themeColor="text1"/>
                <w:sz w:val="20"/>
                <w:szCs w:val="20"/>
                <w:u w:val="none"/>
                <w14:textFill>
                  <w14:solidFill>
                    <w14:schemeClr w14:val="tx1"/>
                  </w14:solidFill>
                </w14:textFill>
              </w:rPr>
            </w:pPr>
          </w:p>
        </w:tc>
      </w:tr>
      <w:tr w14:paraId="2EB070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00" w:hRule="atLeast"/>
        </w:trPr>
        <w:tc>
          <w:tcPr>
            <w:tcW w:w="11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FC74C4">
            <w:pPr>
              <w:jc w:val="center"/>
              <w:rPr>
                <w:rFonts w:hint="eastAsia" w:ascii="宋体" w:hAnsi="宋体" w:eastAsia="宋体" w:cs="宋体"/>
                <w:b/>
                <w:i w:val="0"/>
                <w:color w:val="000000" w:themeColor="text1"/>
                <w:sz w:val="20"/>
                <w:szCs w:val="20"/>
                <w:u w:val="none"/>
                <w14:textFill>
                  <w14:solidFill>
                    <w14:schemeClr w14:val="tx1"/>
                  </w14:solidFill>
                </w14:textFill>
              </w:rPr>
            </w:pP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3B59D5">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31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57913C">
            <w:pPr>
              <w:keepNext w:val="0"/>
              <w:keepLines w:val="0"/>
              <w:widowControl/>
              <w:suppressLineNumbers w:val="0"/>
              <w:jc w:val="left"/>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31.未按每月管理工作流程完成项目月报、执行团队月考、培训工作备案、绩效考核及考勤等工作的；</w:t>
            </w:r>
          </w:p>
        </w:tc>
        <w:tc>
          <w:tcPr>
            <w:tcW w:w="60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DD4204">
            <w:pPr>
              <w:jc w:val="center"/>
              <w:rPr>
                <w:rFonts w:hint="eastAsia" w:ascii="宋体" w:hAnsi="宋体" w:eastAsia="宋体" w:cs="宋体"/>
                <w:b/>
                <w:i w:val="0"/>
                <w:color w:val="000000" w:themeColor="text1"/>
                <w:sz w:val="20"/>
                <w:szCs w:val="20"/>
                <w:u w:val="none"/>
                <w14:textFill>
                  <w14:solidFill>
                    <w14:schemeClr w14:val="tx1"/>
                  </w14:solidFill>
                </w14:textFill>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AC16C3">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每项扣1分</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376DED">
            <w:pPr>
              <w:jc w:val="center"/>
              <w:rPr>
                <w:rFonts w:hint="eastAsia" w:ascii="宋体" w:hAnsi="宋体" w:eastAsia="宋体" w:cs="宋体"/>
                <w:b/>
                <w:i w:val="0"/>
                <w:color w:val="000000" w:themeColor="text1"/>
                <w:sz w:val="20"/>
                <w:szCs w:val="20"/>
                <w:u w:val="none"/>
                <w14:textFill>
                  <w14:solidFill>
                    <w14:schemeClr w14:val="tx1"/>
                  </w14:solidFill>
                </w14:textFill>
              </w:rPr>
            </w:pPr>
          </w:p>
        </w:tc>
        <w:tc>
          <w:tcPr>
            <w:tcW w:w="7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B872D1">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83C7A6">
            <w:pPr>
              <w:jc w:val="center"/>
              <w:rPr>
                <w:rFonts w:hint="eastAsia" w:ascii="宋体" w:hAnsi="宋体" w:eastAsia="宋体" w:cs="宋体"/>
                <w:b/>
                <w:i w:val="0"/>
                <w:color w:val="000000" w:themeColor="text1"/>
                <w:sz w:val="20"/>
                <w:szCs w:val="20"/>
                <w:u w:val="none"/>
                <w14:textFill>
                  <w14:solidFill>
                    <w14:schemeClr w14:val="tx1"/>
                  </w14:solidFill>
                </w14:textFill>
              </w:rPr>
            </w:pPr>
          </w:p>
        </w:tc>
      </w:tr>
      <w:tr w14:paraId="7B974B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00" w:hRule="atLeast"/>
        </w:trPr>
        <w:tc>
          <w:tcPr>
            <w:tcW w:w="11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47753E">
            <w:pPr>
              <w:jc w:val="center"/>
              <w:rPr>
                <w:rFonts w:hint="eastAsia" w:ascii="宋体" w:hAnsi="宋体" w:eastAsia="宋体" w:cs="宋体"/>
                <w:b/>
                <w:i w:val="0"/>
                <w:color w:val="000000" w:themeColor="text1"/>
                <w:sz w:val="20"/>
                <w:szCs w:val="20"/>
                <w:u w:val="none"/>
                <w14:textFill>
                  <w14:solidFill>
                    <w14:schemeClr w14:val="tx1"/>
                  </w14:solidFill>
                </w14:textFill>
              </w:rPr>
            </w:pP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96054F">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31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AD9103">
            <w:pPr>
              <w:keepNext w:val="0"/>
              <w:keepLines w:val="0"/>
              <w:widowControl/>
              <w:suppressLineNumbers w:val="0"/>
              <w:jc w:val="left"/>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32.未按时提交项目运行报告，未按周期进行数据统计汇总和分析并形成文字材料报</w:t>
            </w:r>
            <w:r>
              <w:rPr>
                <w:rFonts w:hint="eastAsia" w:ascii="宋体" w:hAnsi="宋体" w:cs="宋体"/>
                <w:i w:val="0"/>
                <w:color w:val="000000" w:themeColor="text1"/>
                <w:kern w:val="0"/>
                <w:sz w:val="20"/>
                <w:szCs w:val="20"/>
                <w:u w:val="none"/>
                <w:lang w:val="en-US" w:eastAsia="zh-CN" w:bidi="ar"/>
                <w14:textFill>
                  <w14:solidFill>
                    <w14:schemeClr w14:val="tx1"/>
                  </w14:solidFill>
                </w14:textFill>
              </w:rPr>
              <w:t>政务中心</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备案的。</w:t>
            </w:r>
          </w:p>
        </w:tc>
        <w:tc>
          <w:tcPr>
            <w:tcW w:w="60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E6CF59">
            <w:pPr>
              <w:jc w:val="center"/>
              <w:rPr>
                <w:rFonts w:hint="eastAsia" w:ascii="宋体" w:hAnsi="宋体" w:eastAsia="宋体" w:cs="宋体"/>
                <w:b/>
                <w:i w:val="0"/>
                <w:color w:val="000000" w:themeColor="text1"/>
                <w:sz w:val="20"/>
                <w:szCs w:val="20"/>
                <w:u w:val="none"/>
                <w14:textFill>
                  <w14:solidFill>
                    <w14:schemeClr w14:val="tx1"/>
                  </w14:solidFill>
                </w14:textFill>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7DFBFD">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每项扣1分</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1FBE05">
            <w:pPr>
              <w:jc w:val="center"/>
              <w:rPr>
                <w:rFonts w:hint="eastAsia" w:ascii="宋体" w:hAnsi="宋体" w:eastAsia="宋体" w:cs="宋体"/>
                <w:b/>
                <w:i w:val="0"/>
                <w:color w:val="000000" w:themeColor="text1"/>
                <w:sz w:val="20"/>
                <w:szCs w:val="20"/>
                <w:u w:val="none"/>
                <w14:textFill>
                  <w14:solidFill>
                    <w14:schemeClr w14:val="tx1"/>
                  </w14:solidFill>
                </w14:textFill>
              </w:rPr>
            </w:pPr>
          </w:p>
        </w:tc>
        <w:tc>
          <w:tcPr>
            <w:tcW w:w="7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7E0FA0">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E99454">
            <w:pPr>
              <w:jc w:val="center"/>
              <w:rPr>
                <w:rFonts w:hint="eastAsia" w:ascii="宋体" w:hAnsi="宋体" w:eastAsia="宋体" w:cs="宋体"/>
                <w:b/>
                <w:i w:val="0"/>
                <w:color w:val="000000" w:themeColor="text1"/>
                <w:sz w:val="20"/>
                <w:szCs w:val="20"/>
                <w:u w:val="none"/>
                <w14:textFill>
                  <w14:solidFill>
                    <w14:schemeClr w14:val="tx1"/>
                  </w14:solidFill>
                </w14:textFill>
              </w:rPr>
            </w:pPr>
          </w:p>
        </w:tc>
      </w:tr>
      <w:tr w14:paraId="2F11B1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00" w:hRule="atLeast"/>
        </w:trPr>
        <w:tc>
          <w:tcPr>
            <w:tcW w:w="11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893B46">
            <w:pPr>
              <w:jc w:val="center"/>
              <w:rPr>
                <w:rFonts w:hint="eastAsia" w:ascii="宋体" w:hAnsi="宋体" w:eastAsia="宋体" w:cs="宋体"/>
                <w:b/>
                <w:i w:val="0"/>
                <w:color w:val="000000" w:themeColor="text1"/>
                <w:sz w:val="20"/>
                <w:szCs w:val="20"/>
                <w:u w:val="none"/>
                <w14:textFill>
                  <w14:solidFill>
                    <w14:schemeClr w14:val="tx1"/>
                  </w14:solidFill>
                </w14:textFill>
              </w:rPr>
            </w:pP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5E92FE">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31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AA6B0F">
            <w:pPr>
              <w:keepNext w:val="0"/>
              <w:keepLines w:val="0"/>
              <w:widowControl/>
              <w:suppressLineNumbers w:val="0"/>
              <w:jc w:val="left"/>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33.经核实窗口工作人员未按照办事指南标准受理产生无效办件需要进行作废或取消处理的。</w:t>
            </w:r>
          </w:p>
        </w:tc>
        <w:tc>
          <w:tcPr>
            <w:tcW w:w="60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8D3467">
            <w:pPr>
              <w:jc w:val="center"/>
              <w:rPr>
                <w:rFonts w:hint="eastAsia" w:ascii="宋体" w:hAnsi="宋体" w:eastAsia="宋体" w:cs="宋体"/>
                <w:b/>
                <w:i w:val="0"/>
                <w:color w:val="000000" w:themeColor="text1"/>
                <w:sz w:val="20"/>
                <w:szCs w:val="20"/>
                <w:u w:val="none"/>
                <w14:textFill>
                  <w14:solidFill>
                    <w14:schemeClr w14:val="tx1"/>
                  </w14:solidFill>
                </w14:textFill>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F99869">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每件扣1分</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15336D">
            <w:pPr>
              <w:jc w:val="center"/>
              <w:rPr>
                <w:rFonts w:hint="eastAsia" w:ascii="宋体" w:hAnsi="宋体" w:eastAsia="宋体" w:cs="宋体"/>
                <w:b/>
                <w:i w:val="0"/>
                <w:color w:val="000000" w:themeColor="text1"/>
                <w:sz w:val="20"/>
                <w:szCs w:val="20"/>
                <w:u w:val="none"/>
                <w14:textFill>
                  <w14:solidFill>
                    <w14:schemeClr w14:val="tx1"/>
                  </w14:solidFill>
                </w14:textFill>
              </w:rPr>
            </w:pPr>
          </w:p>
        </w:tc>
        <w:tc>
          <w:tcPr>
            <w:tcW w:w="7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1A2005">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37EF48">
            <w:pPr>
              <w:jc w:val="center"/>
              <w:rPr>
                <w:rFonts w:hint="eastAsia" w:ascii="宋体" w:hAnsi="宋体" w:eastAsia="宋体" w:cs="宋体"/>
                <w:b/>
                <w:i w:val="0"/>
                <w:color w:val="000000" w:themeColor="text1"/>
                <w:sz w:val="20"/>
                <w:szCs w:val="20"/>
                <w:u w:val="none"/>
                <w14:textFill>
                  <w14:solidFill>
                    <w14:schemeClr w14:val="tx1"/>
                  </w14:solidFill>
                </w14:textFill>
              </w:rPr>
            </w:pPr>
          </w:p>
        </w:tc>
      </w:tr>
      <w:tr w14:paraId="4467C6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60" w:hRule="atLeast"/>
        </w:trPr>
        <w:tc>
          <w:tcPr>
            <w:tcW w:w="11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68F8A9">
            <w:pPr>
              <w:jc w:val="center"/>
              <w:rPr>
                <w:rFonts w:hint="eastAsia" w:ascii="宋体" w:hAnsi="宋体" w:eastAsia="宋体" w:cs="宋体"/>
                <w:b/>
                <w:i w:val="0"/>
                <w:color w:val="000000" w:themeColor="text1"/>
                <w:sz w:val="20"/>
                <w:szCs w:val="20"/>
                <w:u w:val="none"/>
                <w14:textFill>
                  <w14:solidFill>
                    <w14:schemeClr w14:val="tx1"/>
                  </w14:solidFill>
                </w14:textFill>
              </w:rPr>
            </w:pP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0A04A6">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31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3967FC">
            <w:pPr>
              <w:keepNext w:val="0"/>
              <w:keepLines w:val="0"/>
              <w:widowControl/>
              <w:suppressLineNumbers w:val="0"/>
              <w:jc w:val="left"/>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34.经核实窗口工作人员未按照办事指南标准进行受理而认为申请人不符合申请条件或递交材料不符合要求的而出具“不予受理决定书”的。</w:t>
            </w:r>
          </w:p>
        </w:tc>
        <w:tc>
          <w:tcPr>
            <w:tcW w:w="60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5060C8">
            <w:pPr>
              <w:jc w:val="center"/>
              <w:rPr>
                <w:rFonts w:hint="eastAsia" w:ascii="宋体" w:hAnsi="宋体" w:eastAsia="宋体" w:cs="宋体"/>
                <w:b/>
                <w:i w:val="0"/>
                <w:color w:val="000000" w:themeColor="text1"/>
                <w:sz w:val="20"/>
                <w:szCs w:val="20"/>
                <w:u w:val="none"/>
                <w14:textFill>
                  <w14:solidFill>
                    <w14:schemeClr w14:val="tx1"/>
                  </w14:solidFill>
                </w14:textFill>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5A58F7">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每件扣5分</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B66C5C">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7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854214">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D35DB0">
            <w:pPr>
              <w:jc w:val="center"/>
              <w:rPr>
                <w:rFonts w:hint="eastAsia" w:ascii="宋体" w:hAnsi="宋体" w:eastAsia="宋体" w:cs="宋体"/>
                <w:i w:val="0"/>
                <w:color w:val="000000" w:themeColor="text1"/>
                <w:sz w:val="24"/>
                <w:szCs w:val="24"/>
                <w:u w:val="none"/>
                <w14:textFill>
                  <w14:solidFill>
                    <w14:schemeClr w14:val="tx1"/>
                  </w14:solidFill>
                </w14:textFill>
              </w:rPr>
            </w:pPr>
          </w:p>
        </w:tc>
      </w:tr>
      <w:tr w14:paraId="572CB5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00" w:hRule="atLeast"/>
        </w:trPr>
        <w:tc>
          <w:tcPr>
            <w:tcW w:w="11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E6AC3B">
            <w:pPr>
              <w:jc w:val="center"/>
              <w:rPr>
                <w:rFonts w:hint="eastAsia" w:ascii="宋体" w:hAnsi="宋体" w:eastAsia="宋体" w:cs="宋体"/>
                <w:b/>
                <w:i w:val="0"/>
                <w:color w:val="000000" w:themeColor="text1"/>
                <w:sz w:val="20"/>
                <w:szCs w:val="20"/>
                <w:u w:val="none"/>
                <w14:textFill>
                  <w14:solidFill>
                    <w14:schemeClr w14:val="tx1"/>
                  </w14:solidFill>
                </w14:textFill>
              </w:rPr>
            </w:pP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F07792">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31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2F34FB">
            <w:pPr>
              <w:keepNext w:val="0"/>
              <w:keepLines w:val="0"/>
              <w:widowControl/>
              <w:suppressLineNumbers w:val="0"/>
              <w:jc w:val="left"/>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cs="宋体"/>
                <w:i w:val="0"/>
                <w:color w:val="000000" w:themeColor="text1"/>
                <w:kern w:val="0"/>
                <w:sz w:val="20"/>
                <w:szCs w:val="20"/>
                <w:u w:val="none"/>
                <w:lang w:val="en-US" w:eastAsia="zh-CN" w:bidi="ar"/>
                <w14:textFill>
                  <w14:solidFill>
                    <w14:schemeClr w14:val="tx1"/>
                  </w14:solidFill>
                </w14:textFill>
              </w:rPr>
              <w:t>35.</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未按照市政务中心的管理规定执行大厅的管理</w:t>
            </w:r>
          </w:p>
        </w:tc>
        <w:tc>
          <w:tcPr>
            <w:tcW w:w="60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C440CF">
            <w:pPr>
              <w:jc w:val="center"/>
              <w:rPr>
                <w:rFonts w:hint="eastAsia" w:ascii="宋体" w:hAnsi="宋体" w:eastAsia="宋体" w:cs="宋体"/>
                <w:b/>
                <w:i w:val="0"/>
                <w:color w:val="000000" w:themeColor="text1"/>
                <w:sz w:val="20"/>
                <w:szCs w:val="20"/>
                <w:u w:val="none"/>
                <w14:textFill>
                  <w14:solidFill>
                    <w14:schemeClr w14:val="tx1"/>
                  </w14:solidFill>
                </w14:textFill>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9E3CD1">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每次扣2分</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0A371F">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7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4F2D91">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57773B">
            <w:pPr>
              <w:jc w:val="center"/>
              <w:rPr>
                <w:rFonts w:hint="eastAsia" w:ascii="宋体" w:hAnsi="宋体" w:eastAsia="宋体" w:cs="宋体"/>
                <w:i w:val="0"/>
                <w:color w:val="000000" w:themeColor="text1"/>
                <w:sz w:val="24"/>
                <w:szCs w:val="24"/>
                <w:u w:val="none"/>
                <w14:textFill>
                  <w14:solidFill>
                    <w14:schemeClr w14:val="tx1"/>
                  </w14:solidFill>
                </w14:textFill>
              </w:rPr>
            </w:pPr>
          </w:p>
        </w:tc>
      </w:tr>
      <w:tr w14:paraId="67ACE9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00" w:hRule="atLeast"/>
        </w:trPr>
        <w:tc>
          <w:tcPr>
            <w:tcW w:w="11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887D6A">
            <w:pPr>
              <w:jc w:val="center"/>
              <w:rPr>
                <w:rFonts w:hint="eastAsia" w:ascii="宋体" w:hAnsi="宋体" w:eastAsia="宋体" w:cs="宋体"/>
                <w:b/>
                <w:i w:val="0"/>
                <w:color w:val="000000" w:themeColor="text1"/>
                <w:sz w:val="20"/>
                <w:szCs w:val="20"/>
                <w:u w:val="none"/>
                <w14:textFill>
                  <w14:solidFill>
                    <w14:schemeClr w14:val="tx1"/>
                  </w14:solidFill>
                </w14:textFill>
              </w:rPr>
            </w:pPr>
          </w:p>
        </w:tc>
        <w:tc>
          <w:tcPr>
            <w:tcW w:w="10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27D0728">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评优创先</w:t>
            </w:r>
          </w:p>
        </w:tc>
        <w:tc>
          <w:tcPr>
            <w:tcW w:w="31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4FD92D">
            <w:pPr>
              <w:keepNext w:val="0"/>
              <w:keepLines w:val="0"/>
              <w:widowControl/>
              <w:suppressLineNumbers w:val="0"/>
              <w:jc w:val="left"/>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3</w:t>
            </w:r>
            <w:r>
              <w:rPr>
                <w:rFonts w:hint="eastAsia" w:ascii="宋体" w:hAnsi="宋体" w:cs="宋体"/>
                <w:i w:val="0"/>
                <w:color w:val="000000" w:themeColor="text1"/>
                <w:kern w:val="0"/>
                <w:sz w:val="20"/>
                <w:szCs w:val="20"/>
                <w:u w:val="none"/>
                <w:lang w:val="en-US" w:eastAsia="zh-CN" w:bidi="ar"/>
                <w14:textFill>
                  <w14:solidFill>
                    <w14:schemeClr w14:val="tx1"/>
                  </w14:solidFill>
                </w14:textFill>
              </w:rPr>
              <w:t>6</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.未制定评选细则、未制定评选“评优创先”和劳动技能大赛等活动方案的；</w:t>
            </w:r>
          </w:p>
        </w:tc>
        <w:tc>
          <w:tcPr>
            <w:tcW w:w="60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742D8B">
            <w:pPr>
              <w:jc w:val="center"/>
              <w:rPr>
                <w:rFonts w:hint="eastAsia" w:ascii="宋体" w:hAnsi="宋体" w:eastAsia="宋体" w:cs="宋体"/>
                <w:b/>
                <w:i w:val="0"/>
                <w:color w:val="000000" w:themeColor="text1"/>
                <w:sz w:val="20"/>
                <w:szCs w:val="20"/>
                <w:u w:val="none"/>
                <w14:textFill>
                  <w14:solidFill>
                    <w14:schemeClr w14:val="tx1"/>
                  </w14:solidFill>
                </w14:textFill>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78E8A0">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每项扣1分</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E3B656">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7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D488FA">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046165">
            <w:pPr>
              <w:jc w:val="center"/>
              <w:rPr>
                <w:rFonts w:hint="eastAsia" w:ascii="宋体" w:hAnsi="宋体" w:eastAsia="宋体" w:cs="宋体"/>
                <w:i w:val="0"/>
                <w:color w:val="000000" w:themeColor="text1"/>
                <w:sz w:val="24"/>
                <w:szCs w:val="24"/>
                <w:u w:val="none"/>
                <w14:textFill>
                  <w14:solidFill>
                    <w14:schemeClr w14:val="tx1"/>
                  </w14:solidFill>
                </w14:textFill>
              </w:rPr>
            </w:pPr>
          </w:p>
        </w:tc>
      </w:tr>
      <w:tr w14:paraId="32D2CE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0" w:hRule="atLeast"/>
        </w:trPr>
        <w:tc>
          <w:tcPr>
            <w:tcW w:w="11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DB1511">
            <w:pPr>
              <w:jc w:val="center"/>
              <w:rPr>
                <w:rFonts w:hint="eastAsia" w:ascii="宋体" w:hAnsi="宋体" w:eastAsia="宋体" w:cs="宋体"/>
                <w:b/>
                <w:i w:val="0"/>
                <w:color w:val="000000" w:themeColor="text1"/>
                <w:sz w:val="20"/>
                <w:szCs w:val="20"/>
                <w:u w:val="none"/>
                <w14:textFill>
                  <w14:solidFill>
                    <w14:schemeClr w14:val="tx1"/>
                  </w14:solidFill>
                </w14:textFill>
              </w:rPr>
            </w:pP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30F508">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31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83FB74">
            <w:pPr>
              <w:keepNext w:val="0"/>
              <w:keepLines w:val="0"/>
              <w:widowControl/>
              <w:suppressLineNumbers w:val="0"/>
              <w:jc w:val="left"/>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3</w:t>
            </w:r>
            <w:r>
              <w:rPr>
                <w:rFonts w:hint="eastAsia" w:ascii="宋体" w:hAnsi="宋体" w:cs="宋体"/>
                <w:i w:val="0"/>
                <w:color w:val="000000" w:themeColor="text1"/>
                <w:kern w:val="0"/>
                <w:sz w:val="20"/>
                <w:szCs w:val="20"/>
                <w:u w:val="none"/>
                <w:lang w:val="en-US" w:eastAsia="zh-CN" w:bidi="ar"/>
                <w14:textFill>
                  <w14:solidFill>
                    <w14:schemeClr w14:val="tx1"/>
                  </w14:solidFill>
                </w14:textFill>
              </w:rPr>
              <w:t>7</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.有方案，未按计划开展评优活动且未给出延期理由的；</w:t>
            </w:r>
          </w:p>
        </w:tc>
        <w:tc>
          <w:tcPr>
            <w:tcW w:w="60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7E9B92">
            <w:pPr>
              <w:jc w:val="center"/>
              <w:rPr>
                <w:rFonts w:hint="eastAsia" w:ascii="宋体" w:hAnsi="宋体" w:eastAsia="宋体" w:cs="宋体"/>
                <w:b/>
                <w:i w:val="0"/>
                <w:color w:val="000000" w:themeColor="text1"/>
                <w:sz w:val="20"/>
                <w:szCs w:val="20"/>
                <w:u w:val="none"/>
                <w14:textFill>
                  <w14:solidFill>
                    <w14:schemeClr w14:val="tx1"/>
                  </w14:solidFill>
                </w14:textFill>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96FABF">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每项扣1分</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C54FCB">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7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5C8240">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AF4437">
            <w:pPr>
              <w:jc w:val="center"/>
              <w:rPr>
                <w:rFonts w:hint="eastAsia" w:ascii="宋体" w:hAnsi="宋体" w:eastAsia="宋体" w:cs="宋体"/>
                <w:i w:val="0"/>
                <w:color w:val="000000" w:themeColor="text1"/>
                <w:sz w:val="24"/>
                <w:szCs w:val="24"/>
                <w:u w:val="none"/>
                <w14:textFill>
                  <w14:solidFill>
                    <w14:schemeClr w14:val="tx1"/>
                  </w14:solidFill>
                </w14:textFill>
              </w:rPr>
            </w:pPr>
          </w:p>
        </w:tc>
      </w:tr>
      <w:tr w14:paraId="479EDA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0" w:hRule="atLeast"/>
        </w:trPr>
        <w:tc>
          <w:tcPr>
            <w:tcW w:w="11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593CC2">
            <w:pPr>
              <w:jc w:val="center"/>
              <w:rPr>
                <w:rFonts w:hint="eastAsia" w:ascii="宋体" w:hAnsi="宋体" w:eastAsia="宋体" w:cs="宋体"/>
                <w:b/>
                <w:i w:val="0"/>
                <w:color w:val="000000" w:themeColor="text1"/>
                <w:sz w:val="20"/>
                <w:szCs w:val="20"/>
                <w:u w:val="none"/>
                <w14:textFill>
                  <w14:solidFill>
                    <w14:schemeClr w14:val="tx1"/>
                  </w14:solidFill>
                </w14:textFill>
              </w:rPr>
            </w:pP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08D065">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31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40A3CD">
            <w:pPr>
              <w:keepNext w:val="0"/>
              <w:keepLines w:val="0"/>
              <w:widowControl/>
              <w:suppressLineNumbers w:val="0"/>
              <w:jc w:val="left"/>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3</w:t>
            </w:r>
            <w:r>
              <w:rPr>
                <w:rFonts w:hint="eastAsia" w:ascii="宋体" w:hAnsi="宋体" w:cs="宋体"/>
                <w:i w:val="0"/>
                <w:color w:val="000000" w:themeColor="text1"/>
                <w:kern w:val="0"/>
                <w:sz w:val="20"/>
                <w:szCs w:val="20"/>
                <w:u w:val="none"/>
                <w:lang w:val="en-US" w:eastAsia="zh-CN" w:bidi="ar"/>
                <w14:textFill>
                  <w14:solidFill>
                    <w14:schemeClr w14:val="tx1"/>
                  </w14:solidFill>
                </w14:textFill>
              </w:rPr>
              <w:t>8</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.未进行活动总结、宣扬表彰先进的。</w:t>
            </w:r>
          </w:p>
        </w:tc>
        <w:tc>
          <w:tcPr>
            <w:tcW w:w="60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FF12B6">
            <w:pPr>
              <w:jc w:val="center"/>
              <w:rPr>
                <w:rFonts w:hint="eastAsia" w:ascii="宋体" w:hAnsi="宋体" w:eastAsia="宋体" w:cs="宋体"/>
                <w:b/>
                <w:i w:val="0"/>
                <w:color w:val="000000" w:themeColor="text1"/>
                <w:sz w:val="20"/>
                <w:szCs w:val="20"/>
                <w:u w:val="none"/>
                <w14:textFill>
                  <w14:solidFill>
                    <w14:schemeClr w14:val="tx1"/>
                  </w14:solidFill>
                </w14:textFill>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1B1FE6">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每项扣1分</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CA2171">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7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252A03">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E8AB18">
            <w:pPr>
              <w:jc w:val="center"/>
              <w:rPr>
                <w:rFonts w:hint="eastAsia" w:ascii="宋体" w:hAnsi="宋体" w:eastAsia="宋体" w:cs="宋体"/>
                <w:i w:val="0"/>
                <w:color w:val="000000" w:themeColor="text1"/>
                <w:sz w:val="24"/>
                <w:szCs w:val="24"/>
                <w:u w:val="none"/>
                <w14:textFill>
                  <w14:solidFill>
                    <w14:schemeClr w14:val="tx1"/>
                  </w14:solidFill>
                </w14:textFill>
              </w:rPr>
            </w:pPr>
          </w:p>
        </w:tc>
      </w:tr>
      <w:tr w14:paraId="75DC79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60" w:hRule="atLeast"/>
        </w:trPr>
        <w:tc>
          <w:tcPr>
            <w:tcW w:w="11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6CBDF0">
            <w:pPr>
              <w:jc w:val="center"/>
              <w:rPr>
                <w:rFonts w:hint="eastAsia" w:ascii="宋体" w:hAnsi="宋体" w:eastAsia="宋体" w:cs="宋体"/>
                <w:b/>
                <w:i w:val="0"/>
                <w:color w:val="000000" w:themeColor="text1"/>
                <w:sz w:val="20"/>
                <w:szCs w:val="20"/>
                <w:u w:val="none"/>
                <w14:textFill>
                  <w14:solidFill>
                    <w14:schemeClr w14:val="tx1"/>
                  </w14:solidFill>
                </w14:textFill>
              </w:rPr>
            </w:pPr>
          </w:p>
        </w:tc>
        <w:tc>
          <w:tcPr>
            <w:tcW w:w="10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11E9F8C">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运营辅助</w:t>
            </w:r>
          </w:p>
        </w:tc>
        <w:tc>
          <w:tcPr>
            <w:tcW w:w="31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45877D">
            <w:pPr>
              <w:keepNext w:val="0"/>
              <w:keepLines w:val="0"/>
              <w:widowControl/>
              <w:suppressLineNumbers w:val="0"/>
              <w:jc w:val="left"/>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3</w:t>
            </w:r>
            <w:r>
              <w:rPr>
                <w:rFonts w:hint="eastAsia" w:ascii="宋体" w:hAnsi="宋体" w:cs="宋体"/>
                <w:i w:val="0"/>
                <w:color w:val="000000" w:themeColor="text1"/>
                <w:kern w:val="0"/>
                <w:sz w:val="20"/>
                <w:szCs w:val="20"/>
                <w:u w:val="none"/>
                <w:lang w:val="en-US" w:eastAsia="zh-CN" w:bidi="ar"/>
                <w14:textFill>
                  <w14:solidFill>
                    <w14:schemeClr w14:val="tx1"/>
                  </w14:solidFill>
                </w14:textFill>
              </w:rPr>
              <w:t>9</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.分流引导：未发挥分流引导的作用，未主动询问指引办事群众，出现拥挤，未起到关注+问候+解答的作用的；</w:t>
            </w:r>
          </w:p>
        </w:tc>
        <w:tc>
          <w:tcPr>
            <w:tcW w:w="60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F5710C">
            <w:pPr>
              <w:jc w:val="center"/>
              <w:rPr>
                <w:rFonts w:hint="eastAsia" w:ascii="宋体" w:hAnsi="宋体" w:eastAsia="宋体" w:cs="宋体"/>
                <w:b/>
                <w:i w:val="0"/>
                <w:color w:val="000000" w:themeColor="text1"/>
                <w:sz w:val="20"/>
                <w:szCs w:val="20"/>
                <w:u w:val="none"/>
                <w14:textFill>
                  <w14:solidFill>
                    <w14:schemeClr w14:val="tx1"/>
                  </w14:solidFill>
                </w14:textFill>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963A53">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每次扣1分</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A972AB">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7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163A47">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3C14BD">
            <w:pPr>
              <w:jc w:val="center"/>
              <w:rPr>
                <w:rFonts w:hint="eastAsia" w:ascii="宋体" w:hAnsi="宋体" w:eastAsia="宋体" w:cs="宋体"/>
                <w:i w:val="0"/>
                <w:color w:val="000000" w:themeColor="text1"/>
                <w:sz w:val="24"/>
                <w:szCs w:val="24"/>
                <w:u w:val="none"/>
                <w14:textFill>
                  <w14:solidFill>
                    <w14:schemeClr w14:val="tx1"/>
                  </w14:solidFill>
                </w14:textFill>
              </w:rPr>
            </w:pPr>
          </w:p>
        </w:tc>
      </w:tr>
      <w:tr w14:paraId="57F532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60" w:hRule="atLeast"/>
        </w:trPr>
        <w:tc>
          <w:tcPr>
            <w:tcW w:w="11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7EF307">
            <w:pPr>
              <w:jc w:val="center"/>
              <w:rPr>
                <w:rFonts w:hint="eastAsia" w:ascii="宋体" w:hAnsi="宋体" w:eastAsia="宋体" w:cs="宋体"/>
                <w:b/>
                <w:i w:val="0"/>
                <w:color w:val="000000" w:themeColor="text1"/>
                <w:sz w:val="20"/>
                <w:szCs w:val="20"/>
                <w:u w:val="none"/>
                <w14:textFill>
                  <w14:solidFill>
                    <w14:schemeClr w14:val="tx1"/>
                  </w14:solidFill>
                </w14:textFill>
              </w:rPr>
            </w:pP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45BEF0">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31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E1FBCF">
            <w:pPr>
              <w:keepNext w:val="0"/>
              <w:keepLines w:val="0"/>
              <w:widowControl/>
              <w:suppressLineNumbers w:val="0"/>
              <w:jc w:val="left"/>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cs="宋体"/>
                <w:i w:val="0"/>
                <w:color w:val="000000" w:themeColor="text1"/>
                <w:kern w:val="0"/>
                <w:sz w:val="20"/>
                <w:szCs w:val="20"/>
                <w:u w:val="none"/>
                <w:lang w:val="en-US" w:eastAsia="zh-CN" w:bidi="ar"/>
                <w14:textFill>
                  <w14:solidFill>
                    <w14:schemeClr w14:val="tx1"/>
                  </w14:solidFill>
                </w14:textFill>
              </w:rPr>
              <w:t>40</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.资料预审：未预先审查，第一时间告知办事群众资料是否齐全，造成群众投诉和大厅突发事件发生的；</w:t>
            </w:r>
          </w:p>
        </w:tc>
        <w:tc>
          <w:tcPr>
            <w:tcW w:w="60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94EE87">
            <w:pPr>
              <w:jc w:val="center"/>
              <w:rPr>
                <w:rFonts w:hint="eastAsia" w:ascii="宋体" w:hAnsi="宋体" w:eastAsia="宋体" w:cs="宋体"/>
                <w:b/>
                <w:i w:val="0"/>
                <w:color w:val="000000" w:themeColor="text1"/>
                <w:sz w:val="20"/>
                <w:szCs w:val="20"/>
                <w:u w:val="none"/>
                <w14:textFill>
                  <w14:solidFill>
                    <w14:schemeClr w14:val="tx1"/>
                  </w14:solidFill>
                </w14:textFill>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D59C8E">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每次扣3分</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EE9289">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7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83BD08">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BF129C">
            <w:pPr>
              <w:jc w:val="center"/>
              <w:rPr>
                <w:rFonts w:hint="eastAsia" w:ascii="宋体" w:hAnsi="宋体" w:eastAsia="宋体" w:cs="宋体"/>
                <w:i w:val="0"/>
                <w:color w:val="000000" w:themeColor="text1"/>
                <w:sz w:val="20"/>
                <w:szCs w:val="20"/>
                <w:u w:val="none"/>
                <w14:textFill>
                  <w14:solidFill>
                    <w14:schemeClr w14:val="tx1"/>
                  </w14:solidFill>
                </w14:textFill>
              </w:rPr>
            </w:pPr>
          </w:p>
        </w:tc>
      </w:tr>
      <w:tr w14:paraId="3F715D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20" w:hRule="atLeast"/>
        </w:trPr>
        <w:tc>
          <w:tcPr>
            <w:tcW w:w="11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EC297A">
            <w:pPr>
              <w:jc w:val="center"/>
              <w:rPr>
                <w:rFonts w:hint="eastAsia" w:ascii="宋体" w:hAnsi="宋体" w:eastAsia="宋体" w:cs="宋体"/>
                <w:b/>
                <w:i w:val="0"/>
                <w:color w:val="000000" w:themeColor="text1"/>
                <w:sz w:val="20"/>
                <w:szCs w:val="20"/>
                <w:u w:val="none"/>
                <w14:textFill>
                  <w14:solidFill>
                    <w14:schemeClr w14:val="tx1"/>
                  </w14:solidFill>
                </w14:textFill>
              </w:rPr>
            </w:pP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0F0E1F">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31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D1A750">
            <w:pPr>
              <w:keepNext w:val="0"/>
              <w:keepLines w:val="0"/>
              <w:widowControl/>
              <w:suppressLineNumbers w:val="0"/>
              <w:jc w:val="left"/>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4</w:t>
            </w:r>
            <w:r>
              <w:rPr>
                <w:rFonts w:hint="eastAsia" w:ascii="宋体" w:hAnsi="宋体" w:cs="宋体"/>
                <w:i w:val="0"/>
                <w:color w:val="000000" w:themeColor="text1"/>
                <w:kern w:val="0"/>
                <w:sz w:val="20"/>
                <w:szCs w:val="20"/>
                <w:u w:val="none"/>
                <w:lang w:val="en-US" w:eastAsia="zh-CN" w:bidi="ar"/>
                <w14:textFill>
                  <w14:solidFill>
                    <w14:schemeClr w14:val="tx1"/>
                  </w14:solidFill>
                </w14:textFill>
              </w:rPr>
              <w:t>1</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.自助办理业务时，工作人员未主动帮助操作不熟练的群众正确操作自助设备，未起到减少办理时间和等待时间的；</w:t>
            </w:r>
          </w:p>
        </w:tc>
        <w:tc>
          <w:tcPr>
            <w:tcW w:w="60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20E410">
            <w:pPr>
              <w:jc w:val="center"/>
              <w:rPr>
                <w:rFonts w:hint="eastAsia" w:ascii="宋体" w:hAnsi="宋体" w:eastAsia="宋体" w:cs="宋体"/>
                <w:b/>
                <w:i w:val="0"/>
                <w:color w:val="000000" w:themeColor="text1"/>
                <w:sz w:val="20"/>
                <w:szCs w:val="20"/>
                <w:u w:val="none"/>
                <w14:textFill>
                  <w14:solidFill>
                    <w14:schemeClr w14:val="tx1"/>
                  </w14:solidFill>
                </w14:textFill>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D8B5F9">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每次扣1分</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5D97F8">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7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0B7179">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9E6824">
            <w:pPr>
              <w:jc w:val="center"/>
              <w:rPr>
                <w:rFonts w:hint="eastAsia" w:ascii="宋体" w:hAnsi="宋体" w:eastAsia="宋体" w:cs="宋体"/>
                <w:i w:val="0"/>
                <w:color w:val="000000" w:themeColor="text1"/>
                <w:sz w:val="20"/>
                <w:szCs w:val="20"/>
                <w:u w:val="none"/>
                <w14:textFill>
                  <w14:solidFill>
                    <w14:schemeClr w14:val="tx1"/>
                  </w14:solidFill>
                </w14:textFill>
              </w:rPr>
            </w:pPr>
          </w:p>
        </w:tc>
      </w:tr>
      <w:tr w14:paraId="00DE7B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20" w:hRule="atLeast"/>
        </w:trPr>
        <w:tc>
          <w:tcPr>
            <w:tcW w:w="11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8DF63E">
            <w:pPr>
              <w:jc w:val="center"/>
              <w:rPr>
                <w:rFonts w:hint="eastAsia" w:ascii="宋体" w:hAnsi="宋体" w:eastAsia="宋体" w:cs="宋体"/>
                <w:b/>
                <w:i w:val="0"/>
                <w:color w:val="000000" w:themeColor="text1"/>
                <w:sz w:val="20"/>
                <w:szCs w:val="20"/>
                <w:u w:val="none"/>
                <w14:textFill>
                  <w14:solidFill>
                    <w14:schemeClr w14:val="tx1"/>
                  </w14:solidFill>
                </w14:textFill>
              </w:rPr>
            </w:pP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26ED81">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31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21000E">
            <w:pPr>
              <w:keepNext w:val="0"/>
              <w:keepLines w:val="0"/>
              <w:widowControl/>
              <w:suppressLineNumbers w:val="0"/>
              <w:jc w:val="left"/>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4</w:t>
            </w:r>
            <w:r>
              <w:rPr>
                <w:rFonts w:hint="eastAsia" w:ascii="宋体" w:hAnsi="宋体" w:cs="宋体"/>
                <w:i w:val="0"/>
                <w:color w:val="000000" w:themeColor="text1"/>
                <w:kern w:val="0"/>
                <w:sz w:val="20"/>
                <w:szCs w:val="20"/>
                <w:u w:val="none"/>
                <w:lang w:val="en-US" w:eastAsia="zh-CN" w:bidi="ar"/>
                <w14:textFill>
                  <w14:solidFill>
                    <w14:schemeClr w14:val="tx1"/>
                  </w14:solidFill>
                </w14:textFill>
              </w:rPr>
              <w:t>2</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.对于业务等待事件长原因出现的群众情绪问题，工作人员未主动询问，安慰、安抚等待群众的情绪的；</w:t>
            </w:r>
          </w:p>
        </w:tc>
        <w:tc>
          <w:tcPr>
            <w:tcW w:w="60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E87BED">
            <w:pPr>
              <w:jc w:val="center"/>
              <w:rPr>
                <w:rFonts w:hint="eastAsia" w:ascii="宋体" w:hAnsi="宋体" w:eastAsia="宋体" w:cs="宋体"/>
                <w:b/>
                <w:i w:val="0"/>
                <w:color w:val="000000" w:themeColor="text1"/>
                <w:sz w:val="20"/>
                <w:szCs w:val="20"/>
                <w:u w:val="none"/>
                <w14:textFill>
                  <w14:solidFill>
                    <w14:schemeClr w14:val="tx1"/>
                  </w14:solidFill>
                </w14:textFill>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37995D">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每次扣1分</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3F2EE4">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7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7E88F6">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CA1C1F">
            <w:pPr>
              <w:jc w:val="center"/>
              <w:rPr>
                <w:rFonts w:hint="eastAsia" w:ascii="宋体" w:hAnsi="宋体" w:eastAsia="宋体" w:cs="宋体"/>
                <w:i w:val="0"/>
                <w:color w:val="000000" w:themeColor="text1"/>
                <w:sz w:val="20"/>
                <w:szCs w:val="20"/>
                <w:u w:val="none"/>
                <w14:textFill>
                  <w14:solidFill>
                    <w14:schemeClr w14:val="tx1"/>
                  </w14:solidFill>
                </w14:textFill>
              </w:rPr>
            </w:pPr>
          </w:p>
        </w:tc>
      </w:tr>
      <w:tr w14:paraId="5E7647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20" w:hRule="atLeast"/>
        </w:trPr>
        <w:tc>
          <w:tcPr>
            <w:tcW w:w="11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6A8DB9">
            <w:pPr>
              <w:jc w:val="center"/>
              <w:rPr>
                <w:rFonts w:hint="eastAsia" w:ascii="宋体" w:hAnsi="宋体" w:eastAsia="宋体" w:cs="宋体"/>
                <w:b/>
                <w:i w:val="0"/>
                <w:color w:val="000000" w:themeColor="text1"/>
                <w:sz w:val="20"/>
                <w:szCs w:val="20"/>
                <w:u w:val="none"/>
                <w14:textFill>
                  <w14:solidFill>
                    <w14:schemeClr w14:val="tx1"/>
                  </w14:solidFill>
                </w14:textFill>
              </w:rPr>
            </w:pP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789F86">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31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25A50B">
            <w:pPr>
              <w:keepNext w:val="0"/>
              <w:keepLines w:val="0"/>
              <w:widowControl/>
              <w:suppressLineNumbers w:val="0"/>
              <w:jc w:val="left"/>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4</w:t>
            </w:r>
            <w:r>
              <w:rPr>
                <w:rFonts w:hint="eastAsia" w:ascii="宋体" w:hAnsi="宋体" w:cs="宋体"/>
                <w:i w:val="0"/>
                <w:color w:val="000000" w:themeColor="text1"/>
                <w:kern w:val="0"/>
                <w:sz w:val="20"/>
                <w:szCs w:val="20"/>
                <w:u w:val="none"/>
                <w:lang w:val="en-US" w:eastAsia="zh-CN" w:bidi="ar"/>
                <w14:textFill>
                  <w14:solidFill>
                    <w14:schemeClr w14:val="tx1"/>
                  </w14:solidFill>
                </w14:textFill>
              </w:rPr>
              <w:t>3</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.在群众等待办事的过程中，未有效协调窗口人员工作。对发生的矛盾纠纷未主动协调解决的；</w:t>
            </w:r>
          </w:p>
        </w:tc>
        <w:tc>
          <w:tcPr>
            <w:tcW w:w="60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0CDC66">
            <w:pPr>
              <w:jc w:val="center"/>
              <w:rPr>
                <w:rFonts w:hint="eastAsia" w:ascii="宋体" w:hAnsi="宋体" w:eastAsia="宋体" w:cs="宋体"/>
                <w:b/>
                <w:i w:val="0"/>
                <w:color w:val="000000" w:themeColor="text1"/>
                <w:sz w:val="20"/>
                <w:szCs w:val="20"/>
                <w:u w:val="none"/>
                <w14:textFill>
                  <w14:solidFill>
                    <w14:schemeClr w14:val="tx1"/>
                  </w14:solidFill>
                </w14:textFill>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27DE33">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每次扣1分</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1B6B0E">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7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D3DECB">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653B43">
            <w:pPr>
              <w:jc w:val="center"/>
              <w:rPr>
                <w:rFonts w:hint="eastAsia" w:ascii="宋体" w:hAnsi="宋体" w:eastAsia="宋体" w:cs="宋体"/>
                <w:i w:val="0"/>
                <w:color w:val="000000" w:themeColor="text1"/>
                <w:sz w:val="20"/>
                <w:szCs w:val="20"/>
                <w:u w:val="none"/>
                <w14:textFill>
                  <w14:solidFill>
                    <w14:schemeClr w14:val="tx1"/>
                  </w14:solidFill>
                </w14:textFill>
              </w:rPr>
            </w:pPr>
          </w:p>
        </w:tc>
      </w:tr>
      <w:tr w14:paraId="61CC034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20" w:hRule="atLeast"/>
        </w:trPr>
        <w:tc>
          <w:tcPr>
            <w:tcW w:w="11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2FEE75">
            <w:pPr>
              <w:jc w:val="center"/>
              <w:rPr>
                <w:rFonts w:hint="eastAsia" w:ascii="宋体" w:hAnsi="宋体" w:eastAsia="宋体" w:cs="宋体"/>
                <w:b/>
                <w:i w:val="0"/>
                <w:color w:val="000000" w:themeColor="text1"/>
                <w:sz w:val="20"/>
                <w:szCs w:val="20"/>
                <w:u w:val="none"/>
                <w14:textFill>
                  <w14:solidFill>
                    <w14:schemeClr w14:val="tx1"/>
                  </w14:solidFill>
                </w14:textFill>
              </w:rPr>
            </w:pP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EF178A">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31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309D57">
            <w:pPr>
              <w:keepNext w:val="0"/>
              <w:keepLines w:val="0"/>
              <w:widowControl/>
              <w:suppressLineNumbers w:val="0"/>
              <w:jc w:val="left"/>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4</w:t>
            </w:r>
            <w:r>
              <w:rPr>
                <w:rFonts w:hint="eastAsia" w:ascii="宋体" w:hAnsi="宋体" w:cs="宋体"/>
                <w:i w:val="0"/>
                <w:color w:val="000000" w:themeColor="text1"/>
                <w:kern w:val="0"/>
                <w:sz w:val="20"/>
                <w:szCs w:val="20"/>
                <w:u w:val="none"/>
                <w:lang w:val="en-US" w:eastAsia="zh-CN" w:bidi="ar"/>
                <w14:textFill>
                  <w14:solidFill>
                    <w14:schemeClr w14:val="tx1"/>
                  </w14:solidFill>
                </w14:textFill>
              </w:rPr>
              <w:t>4</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.帮办服务：对于专业性较强和特殊政策需要告知时，大厅工作人员的未做好业务引导和政策解释的；</w:t>
            </w:r>
          </w:p>
        </w:tc>
        <w:tc>
          <w:tcPr>
            <w:tcW w:w="60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DB7592">
            <w:pPr>
              <w:jc w:val="center"/>
              <w:rPr>
                <w:rFonts w:hint="eastAsia" w:ascii="宋体" w:hAnsi="宋体" w:eastAsia="宋体" w:cs="宋体"/>
                <w:b/>
                <w:i w:val="0"/>
                <w:color w:val="000000" w:themeColor="text1"/>
                <w:sz w:val="20"/>
                <w:szCs w:val="20"/>
                <w:u w:val="none"/>
                <w14:textFill>
                  <w14:solidFill>
                    <w14:schemeClr w14:val="tx1"/>
                  </w14:solidFill>
                </w14:textFill>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50AFA0">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每次扣1分</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05A206">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7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CB0045">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44F728">
            <w:pPr>
              <w:jc w:val="center"/>
              <w:rPr>
                <w:rFonts w:hint="eastAsia" w:ascii="宋体" w:hAnsi="宋体" w:eastAsia="宋体" w:cs="宋体"/>
                <w:i w:val="0"/>
                <w:color w:val="000000" w:themeColor="text1"/>
                <w:sz w:val="20"/>
                <w:szCs w:val="20"/>
                <w:u w:val="none"/>
                <w14:textFill>
                  <w14:solidFill>
                    <w14:schemeClr w14:val="tx1"/>
                  </w14:solidFill>
                </w14:textFill>
              </w:rPr>
            </w:pPr>
          </w:p>
        </w:tc>
      </w:tr>
      <w:tr w14:paraId="0F7485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20" w:hRule="atLeast"/>
        </w:trPr>
        <w:tc>
          <w:tcPr>
            <w:tcW w:w="11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9205D5">
            <w:pPr>
              <w:jc w:val="center"/>
              <w:rPr>
                <w:rFonts w:hint="eastAsia" w:ascii="宋体" w:hAnsi="宋体" w:eastAsia="宋体" w:cs="宋体"/>
                <w:b/>
                <w:i w:val="0"/>
                <w:color w:val="000000" w:themeColor="text1"/>
                <w:sz w:val="20"/>
                <w:szCs w:val="20"/>
                <w:u w:val="none"/>
                <w14:textFill>
                  <w14:solidFill>
                    <w14:schemeClr w14:val="tx1"/>
                  </w14:solidFill>
                </w14:textFill>
              </w:rPr>
            </w:pP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F52B3C">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31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877EF1">
            <w:pPr>
              <w:keepNext w:val="0"/>
              <w:keepLines w:val="0"/>
              <w:widowControl/>
              <w:suppressLineNumbers w:val="0"/>
              <w:jc w:val="left"/>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4</w:t>
            </w:r>
            <w:r>
              <w:rPr>
                <w:rFonts w:hint="eastAsia" w:ascii="宋体" w:hAnsi="宋体" w:cs="宋体"/>
                <w:i w:val="0"/>
                <w:color w:val="000000" w:themeColor="text1"/>
                <w:kern w:val="0"/>
                <w:sz w:val="20"/>
                <w:szCs w:val="20"/>
                <w:u w:val="none"/>
                <w:lang w:val="en-US" w:eastAsia="zh-CN" w:bidi="ar"/>
                <w14:textFill>
                  <w14:solidFill>
                    <w14:schemeClr w14:val="tx1"/>
                  </w14:solidFill>
                </w14:textFill>
              </w:rPr>
              <w:t>5</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.对老、弱、病、残、孕等行动困难的服务对象未提供全程陪同导引服务和政策性指导、帮办的；</w:t>
            </w:r>
          </w:p>
        </w:tc>
        <w:tc>
          <w:tcPr>
            <w:tcW w:w="60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3FE347">
            <w:pPr>
              <w:jc w:val="center"/>
              <w:rPr>
                <w:rFonts w:hint="eastAsia" w:ascii="宋体" w:hAnsi="宋体" w:eastAsia="宋体" w:cs="宋体"/>
                <w:b/>
                <w:i w:val="0"/>
                <w:color w:val="000000" w:themeColor="text1"/>
                <w:sz w:val="20"/>
                <w:szCs w:val="20"/>
                <w:u w:val="none"/>
                <w14:textFill>
                  <w14:solidFill>
                    <w14:schemeClr w14:val="tx1"/>
                  </w14:solidFill>
                </w14:textFill>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22580D">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每次扣1分</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44553A">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7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2B284D">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299317">
            <w:pPr>
              <w:jc w:val="center"/>
              <w:rPr>
                <w:rFonts w:hint="eastAsia" w:ascii="宋体" w:hAnsi="宋体" w:eastAsia="宋体" w:cs="宋体"/>
                <w:i w:val="0"/>
                <w:color w:val="000000" w:themeColor="text1"/>
                <w:sz w:val="20"/>
                <w:szCs w:val="20"/>
                <w:u w:val="none"/>
                <w14:textFill>
                  <w14:solidFill>
                    <w14:schemeClr w14:val="tx1"/>
                  </w14:solidFill>
                </w14:textFill>
              </w:rPr>
            </w:pPr>
          </w:p>
        </w:tc>
      </w:tr>
      <w:tr w14:paraId="457465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20" w:hRule="atLeast"/>
        </w:trPr>
        <w:tc>
          <w:tcPr>
            <w:tcW w:w="11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563D23">
            <w:pPr>
              <w:jc w:val="center"/>
              <w:rPr>
                <w:rFonts w:hint="eastAsia" w:ascii="宋体" w:hAnsi="宋体" w:eastAsia="宋体" w:cs="宋体"/>
                <w:b/>
                <w:i w:val="0"/>
                <w:color w:val="000000" w:themeColor="text1"/>
                <w:sz w:val="20"/>
                <w:szCs w:val="20"/>
                <w:u w:val="none"/>
                <w14:textFill>
                  <w14:solidFill>
                    <w14:schemeClr w14:val="tx1"/>
                  </w14:solidFill>
                </w14:textFill>
              </w:rPr>
            </w:pP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B425BA">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31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99E944">
            <w:pPr>
              <w:keepNext w:val="0"/>
              <w:keepLines w:val="0"/>
              <w:widowControl/>
              <w:suppressLineNumbers w:val="0"/>
              <w:jc w:val="left"/>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4</w:t>
            </w:r>
            <w:r>
              <w:rPr>
                <w:rFonts w:hint="eastAsia" w:ascii="宋体" w:hAnsi="宋体" w:cs="宋体"/>
                <w:i w:val="0"/>
                <w:color w:val="000000" w:themeColor="text1"/>
                <w:kern w:val="0"/>
                <w:sz w:val="20"/>
                <w:szCs w:val="20"/>
                <w:u w:val="none"/>
                <w:lang w:val="en-US" w:eastAsia="zh-CN" w:bidi="ar"/>
                <w14:textFill>
                  <w14:solidFill>
                    <w14:schemeClr w14:val="tx1"/>
                  </w14:solidFill>
                </w14:textFill>
              </w:rPr>
              <w:t>6</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.大厅内便民服务设施的整齐摆放不好，对窗口工作人员的设备或个人物品摆放问题，未及时提醒督促其改正的；</w:t>
            </w:r>
          </w:p>
        </w:tc>
        <w:tc>
          <w:tcPr>
            <w:tcW w:w="60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F06B46">
            <w:pPr>
              <w:jc w:val="center"/>
              <w:rPr>
                <w:rFonts w:hint="eastAsia" w:ascii="宋体" w:hAnsi="宋体" w:eastAsia="宋体" w:cs="宋体"/>
                <w:b/>
                <w:i w:val="0"/>
                <w:color w:val="000000" w:themeColor="text1"/>
                <w:sz w:val="20"/>
                <w:szCs w:val="20"/>
                <w:u w:val="none"/>
                <w14:textFill>
                  <w14:solidFill>
                    <w14:schemeClr w14:val="tx1"/>
                  </w14:solidFill>
                </w14:textFill>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64C3E5">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每次扣1分</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B9016E">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7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CA3613">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2E173D">
            <w:pPr>
              <w:jc w:val="center"/>
              <w:rPr>
                <w:rFonts w:hint="eastAsia" w:ascii="宋体" w:hAnsi="宋体" w:eastAsia="宋体" w:cs="宋体"/>
                <w:i w:val="0"/>
                <w:color w:val="000000" w:themeColor="text1"/>
                <w:sz w:val="20"/>
                <w:szCs w:val="20"/>
                <w:u w:val="none"/>
                <w14:textFill>
                  <w14:solidFill>
                    <w14:schemeClr w14:val="tx1"/>
                  </w14:solidFill>
                </w14:textFill>
              </w:rPr>
            </w:pPr>
          </w:p>
        </w:tc>
      </w:tr>
      <w:tr w14:paraId="4092A1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20" w:hRule="atLeast"/>
        </w:trPr>
        <w:tc>
          <w:tcPr>
            <w:tcW w:w="11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E13055">
            <w:pPr>
              <w:jc w:val="center"/>
              <w:rPr>
                <w:rFonts w:hint="eastAsia" w:ascii="宋体" w:hAnsi="宋体" w:eastAsia="宋体" w:cs="宋体"/>
                <w:b/>
                <w:i w:val="0"/>
                <w:color w:val="000000" w:themeColor="text1"/>
                <w:sz w:val="20"/>
                <w:szCs w:val="20"/>
                <w:u w:val="none"/>
                <w14:textFill>
                  <w14:solidFill>
                    <w14:schemeClr w14:val="tx1"/>
                  </w14:solidFill>
                </w14:textFill>
              </w:rPr>
            </w:pP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3E0495">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31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8F12B5">
            <w:pPr>
              <w:keepNext w:val="0"/>
              <w:keepLines w:val="0"/>
              <w:widowControl/>
              <w:suppressLineNumbers w:val="0"/>
              <w:jc w:val="left"/>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4</w:t>
            </w:r>
            <w:r>
              <w:rPr>
                <w:rFonts w:hint="eastAsia" w:ascii="宋体" w:hAnsi="宋体" w:cs="宋体"/>
                <w:i w:val="0"/>
                <w:color w:val="000000" w:themeColor="text1"/>
                <w:kern w:val="0"/>
                <w:sz w:val="20"/>
                <w:szCs w:val="20"/>
                <w:u w:val="none"/>
                <w:lang w:val="en-US" w:eastAsia="zh-CN" w:bidi="ar"/>
                <w14:textFill>
                  <w14:solidFill>
                    <w14:schemeClr w14:val="tx1"/>
                  </w14:solidFill>
                </w14:textFill>
              </w:rPr>
              <w:t>7</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.对政务中心的服务内容和功能布局不熟悉，在接待办事或来访群众时，业务不熟，业务介绍、咨询工作完成不好的；</w:t>
            </w:r>
          </w:p>
        </w:tc>
        <w:tc>
          <w:tcPr>
            <w:tcW w:w="60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22A134">
            <w:pPr>
              <w:jc w:val="center"/>
              <w:rPr>
                <w:rFonts w:hint="eastAsia" w:ascii="宋体" w:hAnsi="宋体" w:eastAsia="宋体" w:cs="宋体"/>
                <w:b/>
                <w:i w:val="0"/>
                <w:color w:val="000000" w:themeColor="text1"/>
                <w:sz w:val="20"/>
                <w:szCs w:val="20"/>
                <w:u w:val="none"/>
                <w14:textFill>
                  <w14:solidFill>
                    <w14:schemeClr w14:val="tx1"/>
                  </w14:solidFill>
                </w14:textFill>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068200">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每次扣1分</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554377">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7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91E268">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654633">
            <w:pPr>
              <w:jc w:val="center"/>
              <w:rPr>
                <w:rFonts w:hint="eastAsia" w:ascii="宋体" w:hAnsi="宋体" w:eastAsia="宋体" w:cs="宋体"/>
                <w:i w:val="0"/>
                <w:color w:val="000000" w:themeColor="text1"/>
                <w:sz w:val="20"/>
                <w:szCs w:val="20"/>
                <w:u w:val="none"/>
                <w14:textFill>
                  <w14:solidFill>
                    <w14:schemeClr w14:val="tx1"/>
                  </w14:solidFill>
                </w14:textFill>
              </w:rPr>
            </w:pPr>
          </w:p>
        </w:tc>
      </w:tr>
      <w:tr w14:paraId="1CD69A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20" w:hRule="atLeast"/>
        </w:trPr>
        <w:tc>
          <w:tcPr>
            <w:tcW w:w="11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8D6EB9">
            <w:pPr>
              <w:jc w:val="center"/>
              <w:rPr>
                <w:rFonts w:hint="eastAsia" w:ascii="宋体" w:hAnsi="宋体" w:eastAsia="宋体" w:cs="宋体"/>
                <w:b/>
                <w:i w:val="0"/>
                <w:color w:val="000000" w:themeColor="text1"/>
                <w:sz w:val="20"/>
                <w:szCs w:val="20"/>
                <w:u w:val="none"/>
                <w14:textFill>
                  <w14:solidFill>
                    <w14:schemeClr w14:val="tx1"/>
                  </w14:solidFill>
                </w14:textFill>
              </w:rPr>
            </w:pP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8A58F9">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31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17005B">
            <w:pPr>
              <w:keepNext w:val="0"/>
              <w:keepLines w:val="0"/>
              <w:widowControl/>
              <w:suppressLineNumbers w:val="0"/>
              <w:jc w:val="left"/>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4</w:t>
            </w:r>
            <w:r>
              <w:rPr>
                <w:rFonts w:hint="eastAsia" w:ascii="宋体" w:hAnsi="宋体" w:cs="宋体"/>
                <w:i w:val="0"/>
                <w:color w:val="000000" w:themeColor="text1"/>
                <w:kern w:val="0"/>
                <w:sz w:val="20"/>
                <w:szCs w:val="20"/>
                <w:u w:val="none"/>
                <w:lang w:val="en-US" w:eastAsia="zh-CN" w:bidi="ar"/>
                <w14:textFill>
                  <w14:solidFill>
                    <w14:schemeClr w14:val="tx1"/>
                  </w14:solidFill>
                </w14:textFill>
              </w:rPr>
              <w:t>8</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.在</w:t>
            </w:r>
            <w:r>
              <w:rPr>
                <w:rFonts w:hint="eastAsia" w:ascii="宋体" w:hAnsi="宋体" w:cs="宋体"/>
                <w:i w:val="0"/>
                <w:color w:val="000000" w:themeColor="text1"/>
                <w:kern w:val="0"/>
                <w:sz w:val="20"/>
                <w:szCs w:val="20"/>
                <w:highlight w:val="none"/>
                <w:u w:val="none"/>
                <w:lang w:val="en-US" w:eastAsia="zh-CN" w:bidi="ar"/>
                <w14:textFill>
                  <w14:solidFill>
                    <w14:schemeClr w14:val="tx1"/>
                  </w14:solidFill>
                </w14:textFill>
              </w:rPr>
              <w:t>巩文巩卫</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工作中对政务中心的标准和点位要求不熟，不能正确、有效提供服务和回答检查人员问题的；</w:t>
            </w:r>
          </w:p>
        </w:tc>
        <w:tc>
          <w:tcPr>
            <w:tcW w:w="60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6961E8">
            <w:pPr>
              <w:jc w:val="center"/>
              <w:rPr>
                <w:rFonts w:hint="eastAsia" w:ascii="宋体" w:hAnsi="宋体" w:eastAsia="宋体" w:cs="宋体"/>
                <w:b/>
                <w:i w:val="0"/>
                <w:color w:val="000000" w:themeColor="text1"/>
                <w:sz w:val="20"/>
                <w:szCs w:val="20"/>
                <w:u w:val="none"/>
                <w14:textFill>
                  <w14:solidFill>
                    <w14:schemeClr w14:val="tx1"/>
                  </w14:solidFill>
                </w14:textFill>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6FE062">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每次扣1分</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2F0AC5">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7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3075B2">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C4B9F5">
            <w:pPr>
              <w:jc w:val="center"/>
              <w:rPr>
                <w:rFonts w:hint="eastAsia" w:ascii="宋体" w:hAnsi="宋体" w:eastAsia="宋体" w:cs="宋体"/>
                <w:i w:val="0"/>
                <w:color w:val="000000" w:themeColor="text1"/>
                <w:sz w:val="20"/>
                <w:szCs w:val="20"/>
                <w:u w:val="none"/>
                <w14:textFill>
                  <w14:solidFill>
                    <w14:schemeClr w14:val="tx1"/>
                  </w14:solidFill>
                </w14:textFill>
              </w:rPr>
            </w:pPr>
          </w:p>
        </w:tc>
      </w:tr>
      <w:tr w14:paraId="21DE6A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60" w:hRule="atLeast"/>
        </w:trPr>
        <w:tc>
          <w:tcPr>
            <w:tcW w:w="11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9D98CF">
            <w:pPr>
              <w:jc w:val="center"/>
              <w:rPr>
                <w:rFonts w:hint="eastAsia" w:ascii="宋体" w:hAnsi="宋体" w:eastAsia="宋体" w:cs="宋体"/>
                <w:b/>
                <w:i w:val="0"/>
                <w:color w:val="000000" w:themeColor="text1"/>
                <w:sz w:val="20"/>
                <w:szCs w:val="20"/>
                <w:u w:val="none"/>
                <w14:textFill>
                  <w14:solidFill>
                    <w14:schemeClr w14:val="tx1"/>
                  </w14:solidFill>
                </w14:textFill>
              </w:rPr>
            </w:pP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0BE936">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31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BD8601">
            <w:pPr>
              <w:keepNext w:val="0"/>
              <w:keepLines w:val="0"/>
              <w:widowControl/>
              <w:suppressLineNumbers w:val="0"/>
              <w:jc w:val="left"/>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4</w:t>
            </w:r>
            <w:r>
              <w:rPr>
                <w:rFonts w:hint="eastAsia" w:ascii="宋体" w:hAnsi="宋体" w:cs="宋体"/>
                <w:i w:val="0"/>
                <w:color w:val="000000" w:themeColor="text1"/>
                <w:kern w:val="0"/>
                <w:sz w:val="20"/>
                <w:szCs w:val="20"/>
                <w:u w:val="none"/>
                <w:lang w:val="en-US" w:eastAsia="zh-CN" w:bidi="ar"/>
                <w14:textFill>
                  <w14:solidFill>
                    <w14:schemeClr w14:val="tx1"/>
                  </w14:solidFill>
                </w14:textFill>
              </w:rPr>
              <w:t>9</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.在服务改善、营商环境考核等活动中，因管理不到位造成的服务质量不佳、工作落实不到位等情况，造成不良后果的；</w:t>
            </w:r>
          </w:p>
        </w:tc>
        <w:tc>
          <w:tcPr>
            <w:tcW w:w="60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52D675">
            <w:pPr>
              <w:jc w:val="center"/>
              <w:rPr>
                <w:rFonts w:hint="eastAsia" w:ascii="宋体" w:hAnsi="宋体" w:eastAsia="宋体" w:cs="宋体"/>
                <w:b/>
                <w:i w:val="0"/>
                <w:color w:val="000000" w:themeColor="text1"/>
                <w:sz w:val="20"/>
                <w:szCs w:val="20"/>
                <w:u w:val="none"/>
                <w14:textFill>
                  <w14:solidFill>
                    <w14:schemeClr w14:val="tx1"/>
                  </w14:solidFill>
                </w14:textFill>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D9074F">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每次扣8分</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502236">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7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A25A9C">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AA8BA6">
            <w:pPr>
              <w:jc w:val="center"/>
              <w:rPr>
                <w:rFonts w:hint="eastAsia" w:ascii="宋体" w:hAnsi="宋体" w:eastAsia="宋体" w:cs="宋体"/>
                <w:i w:val="0"/>
                <w:color w:val="000000" w:themeColor="text1"/>
                <w:sz w:val="20"/>
                <w:szCs w:val="20"/>
                <w:u w:val="none"/>
                <w14:textFill>
                  <w14:solidFill>
                    <w14:schemeClr w14:val="tx1"/>
                  </w14:solidFill>
                </w14:textFill>
              </w:rPr>
            </w:pPr>
          </w:p>
        </w:tc>
      </w:tr>
      <w:tr w14:paraId="5456D8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20" w:hRule="atLeast"/>
        </w:trPr>
        <w:tc>
          <w:tcPr>
            <w:tcW w:w="11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0262E7">
            <w:pPr>
              <w:jc w:val="center"/>
              <w:rPr>
                <w:rFonts w:hint="eastAsia" w:ascii="宋体" w:hAnsi="宋体" w:eastAsia="宋体" w:cs="宋体"/>
                <w:b/>
                <w:i w:val="0"/>
                <w:color w:val="000000" w:themeColor="text1"/>
                <w:sz w:val="20"/>
                <w:szCs w:val="20"/>
                <w:u w:val="none"/>
                <w14:textFill>
                  <w14:solidFill>
                    <w14:schemeClr w14:val="tx1"/>
                  </w14:solidFill>
                </w14:textFill>
              </w:rPr>
            </w:pP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C1618B">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31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9BE5C5">
            <w:pPr>
              <w:keepNext w:val="0"/>
              <w:keepLines w:val="0"/>
              <w:widowControl/>
              <w:suppressLineNumbers w:val="0"/>
              <w:jc w:val="left"/>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cs="宋体"/>
                <w:i w:val="0"/>
                <w:color w:val="000000" w:themeColor="text1"/>
                <w:kern w:val="0"/>
                <w:sz w:val="20"/>
                <w:szCs w:val="20"/>
                <w:u w:val="none"/>
                <w:lang w:val="en-US" w:eastAsia="zh-CN" w:bidi="ar"/>
                <w14:textFill>
                  <w14:solidFill>
                    <w14:schemeClr w14:val="tx1"/>
                  </w14:solidFill>
                </w14:textFill>
              </w:rPr>
              <w:t>50</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.窗口工作人员个人卫生不符合要求的；</w:t>
            </w:r>
          </w:p>
        </w:tc>
        <w:tc>
          <w:tcPr>
            <w:tcW w:w="60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97CF3E">
            <w:pPr>
              <w:jc w:val="center"/>
              <w:rPr>
                <w:rFonts w:hint="eastAsia" w:ascii="宋体" w:hAnsi="宋体" w:eastAsia="宋体" w:cs="宋体"/>
                <w:b/>
                <w:i w:val="0"/>
                <w:color w:val="000000" w:themeColor="text1"/>
                <w:sz w:val="20"/>
                <w:szCs w:val="20"/>
                <w:u w:val="none"/>
                <w14:textFill>
                  <w14:solidFill>
                    <w14:schemeClr w14:val="tx1"/>
                  </w14:solidFill>
                </w14:textFill>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B3BC48">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每次扣1分</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F174B2">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7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20C51C">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E7FF89">
            <w:pPr>
              <w:jc w:val="center"/>
              <w:rPr>
                <w:rFonts w:hint="eastAsia" w:ascii="宋体" w:hAnsi="宋体" w:eastAsia="宋体" w:cs="宋体"/>
                <w:i w:val="0"/>
                <w:color w:val="000000" w:themeColor="text1"/>
                <w:sz w:val="20"/>
                <w:szCs w:val="20"/>
                <w:u w:val="none"/>
                <w14:textFill>
                  <w14:solidFill>
                    <w14:schemeClr w14:val="tx1"/>
                  </w14:solidFill>
                </w14:textFill>
              </w:rPr>
            </w:pPr>
          </w:p>
        </w:tc>
      </w:tr>
      <w:tr w14:paraId="57D6CB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00" w:hRule="atLeast"/>
        </w:trPr>
        <w:tc>
          <w:tcPr>
            <w:tcW w:w="11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0C9F10">
            <w:pPr>
              <w:jc w:val="center"/>
              <w:rPr>
                <w:rFonts w:hint="eastAsia" w:ascii="宋体" w:hAnsi="宋体" w:eastAsia="宋体" w:cs="宋体"/>
                <w:b/>
                <w:i w:val="0"/>
                <w:color w:val="000000" w:themeColor="text1"/>
                <w:sz w:val="20"/>
                <w:szCs w:val="20"/>
                <w:u w:val="none"/>
                <w14:textFill>
                  <w14:solidFill>
                    <w14:schemeClr w14:val="tx1"/>
                  </w14:solidFill>
                </w14:textFill>
              </w:rPr>
            </w:pP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331522">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31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AB2364">
            <w:pPr>
              <w:keepNext w:val="0"/>
              <w:keepLines w:val="0"/>
              <w:widowControl/>
              <w:suppressLineNumbers w:val="0"/>
              <w:jc w:val="left"/>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5</w:t>
            </w:r>
            <w:r>
              <w:rPr>
                <w:rFonts w:hint="eastAsia" w:ascii="宋体" w:hAnsi="宋体" w:cs="宋体"/>
                <w:i w:val="0"/>
                <w:color w:val="000000" w:themeColor="text1"/>
                <w:kern w:val="0"/>
                <w:sz w:val="20"/>
                <w:szCs w:val="20"/>
                <w:u w:val="none"/>
                <w:lang w:val="en-US" w:eastAsia="zh-CN" w:bidi="ar"/>
                <w14:textFill>
                  <w14:solidFill>
                    <w14:schemeClr w14:val="tx1"/>
                  </w14:solidFill>
                </w14:textFill>
              </w:rPr>
              <w:t>1</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.遇到突发群体事件或现场安全问题，不及时报告，逃避责任，不能正确处置造成事态加剧的；</w:t>
            </w:r>
          </w:p>
        </w:tc>
        <w:tc>
          <w:tcPr>
            <w:tcW w:w="60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897CDC">
            <w:pPr>
              <w:jc w:val="center"/>
              <w:rPr>
                <w:rFonts w:hint="eastAsia" w:ascii="宋体" w:hAnsi="宋体" w:eastAsia="宋体" w:cs="宋体"/>
                <w:b/>
                <w:i w:val="0"/>
                <w:color w:val="000000" w:themeColor="text1"/>
                <w:sz w:val="20"/>
                <w:szCs w:val="20"/>
                <w:u w:val="none"/>
                <w14:textFill>
                  <w14:solidFill>
                    <w14:schemeClr w14:val="tx1"/>
                  </w14:solidFill>
                </w14:textFill>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6E0AE0">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每次扣5分</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0D730B">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7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A65072">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3FEFF4">
            <w:pPr>
              <w:jc w:val="center"/>
              <w:rPr>
                <w:rFonts w:hint="eastAsia" w:ascii="宋体" w:hAnsi="宋体" w:eastAsia="宋体" w:cs="宋体"/>
                <w:i w:val="0"/>
                <w:color w:val="000000" w:themeColor="text1"/>
                <w:sz w:val="20"/>
                <w:szCs w:val="20"/>
                <w:u w:val="none"/>
                <w14:textFill>
                  <w14:solidFill>
                    <w14:schemeClr w14:val="tx1"/>
                  </w14:solidFill>
                </w14:textFill>
              </w:rPr>
            </w:pPr>
          </w:p>
        </w:tc>
      </w:tr>
      <w:tr w14:paraId="2C2ABC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00" w:hRule="atLeast"/>
        </w:trPr>
        <w:tc>
          <w:tcPr>
            <w:tcW w:w="11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682231">
            <w:pPr>
              <w:jc w:val="center"/>
              <w:rPr>
                <w:rFonts w:hint="eastAsia" w:ascii="宋体" w:hAnsi="宋体" w:eastAsia="宋体" w:cs="宋体"/>
                <w:b/>
                <w:i w:val="0"/>
                <w:color w:val="000000" w:themeColor="text1"/>
                <w:sz w:val="20"/>
                <w:szCs w:val="20"/>
                <w:u w:val="none"/>
                <w14:textFill>
                  <w14:solidFill>
                    <w14:schemeClr w14:val="tx1"/>
                  </w14:solidFill>
                </w14:textFill>
              </w:rPr>
            </w:pP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CA8EF1">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31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B5BEBA">
            <w:pPr>
              <w:keepNext w:val="0"/>
              <w:keepLines w:val="0"/>
              <w:widowControl/>
              <w:suppressLineNumbers w:val="0"/>
              <w:jc w:val="left"/>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5</w:t>
            </w:r>
            <w:r>
              <w:rPr>
                <w:rFonts w:hint="eastAsia" w:ascii="宋体" w:hAnsi="宋体" w:cs="宋体"/>
                <w:i w:val="0"/>
                <w:color w:val="000000" w:themeColor="text1"/>
                <w:kern w:val="0"/>
                <w:sz w:val="20"/>
                <w:szCs w:val="20"/>
                <w:u w:val="none"/>
                <w:lang w:val="en-US" w:eastAsia="zh-CN" w:bidi="ar"/>
                <w14:textFill>
                  <w14:solidFill>
                    <w14:schemeClr w14:val="tx1"/>
                  </w14:solidFill>
                </w14:textFill>
              </w:rPr>
              <w:t>2</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.自然灾害的抢险工作时，采取推诿、拖拉、找借口，拒不服从工作调配和工作安排的；</w:t>
            </w:r>
          </w:p>
        </w:tc>
        <w:tc>
          <w:tcPr>
            <w:tcW w:w="60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22C2F0">
            <w:pPr>
              <w:jc w:val="center"/>
              <w:rPr>
                <w:rFonts w:hint="eastAsia" w:ascii="宋体" w:hAnsi="宋体" w:eastAsia="宋体" w:cs="宋体"/>
                <w:b/>
                <w:i w:val="0"/>
                <w:color w:val="000000" w:themeColor="text1"/>
                <w:sz w:val="20"/>
                <w:szCs w:val="20"/>
                <w:u w:val="none"/>
                <w14:textFill>
                  <w14:solidFill>
                    <w14:schemeClr w14:val="tx1"/>
                  </w14:solidFill>
                </w14:textFill>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95D067">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每次扣10分</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3391A8">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7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E81965">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208DEF">
            <w:pPr>
              <w:jc w:val="center"/>
              <w:rPr>
                <w:rFonts w:hint="eastAsia" w:ascii="宋体" w:hAnsi="宋体" w:eastAsia="宋体" w:cs="宋体"/>
                <w:i w:val="0"/>
                <w:color w:val="000000" w:themeColor="text1"/>
                <w:sz w:val="20"/>
                <w:szCs w:val="20"/>
                <w:u w:val="none"/>
                <w14:textFill>
                  <w14:solidFill>
                    <w14:schemeClr w14:val="tx1"/>
                  </w14:solidFill>
                </w14:textFill>
              </w:rPr>
            </w:pPr>
          </w:p>
        </w:tc>
      </w:tr>
      <w:tr w14:paraId="511932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85" w:hRule="atLeast"/>
        </w:trPr>
        <w:tc>
          <w:tcPr>
            <w:tcW w:w="11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D9C617">
            <w:pPr>
              <w:jc w:val="center"/>
              <w:rPr>
                <w:rFonts w:hint="eastAsia" w:ascii="宋体" w:hAnsi="宋体" w:eastAsia="宋体" w:cs="宋体"/>
                <w:b/>
                <w:i w:val="0"/>
                <w:color w:val="000000" w:themeColor="text1"/>
                <w:sz w:val="20"/>
                <w:szCs w:val="20"/>
                <w:u w:val="none"/>
                <w14:textFill>
                  <w14:solidFill>
                    <w14:schemeClr w14:val="tx1"/>
                  </w14:solidFill>
                </w14:textFill>
              </w:rPr>
            </w:pP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523423">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31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3298DB">
            <w:pPr>
              <w:keepNext w:val="0"/>
              <w:keepLines w:val="0"/>
              <w:widowControl/>
              <w:suppressLineNumbers w:val="0"/>
              <w:jc w:val="left"/>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5</w:t>
            </w:r>
            <w:r>
              <w:rPr>
                <w:rFonts w:hint="eastAsia" w:ascii="宋体" w:hAnsi="宋体" w:cs="宋体"/>
                <w:i w:val="0"/>
                <w:color w:val="000000" w:themeColor="text1"/>
                <w:kern w:val="0"/>
                <w:sz w:val="20"/>
                <w:szCs w:val="20"/>
                <w:u w:val="none"/>
                <w:lang w:val="en-US" w:eastAsia="zh-CN" w:bidi="ar"/>
                <w14:textFill>
                  <w14:solidFill>
                    <w14:schemeClr w14:val="tx1"/>
                  </w14:solidFill>
                </w14:textFill>
              </w:rPr>
              <w:t>3</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.投诉处理不及时、不规范，造成舆论影响的；</w:t>
            </w:r>
          </w:p>
        </w:tc>
        <w:tc>
          <w:tcPr>
            <w:tcW w:w="60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907668">
            <w:pPr>
              <w:jc w:val="center"/>
              <w:rPr>
                <w:rFonts w:hint="eastAsia" w:ascii="宋体" w:hAnsi="宋体" w:eastAsia="宋体" w:cs="宋体"/>
                <w:b/>
                <w:i w:val="0"/>
                <w:color w:val="000000" w:themeColor="text1"/>
                <w:sz w:val="20"/>
                <w:szCs w:val="20"/>
                <w:u w:val="none"/>
                <w14:textFill>
                  <w14:solidFill>
                    <w14:schemeClr w14:val="tx1"/>
                  </w14:solidFill>
                </w14:textFill>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7CF471">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每次扣2分</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9425A4">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7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959B62">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40F75A">
            <w:pPr>
              <w:jc w:val="center"/>
              <w:rPr>
                <w:rFonts w:hint="eastAsia" w:ascii="宋体" w:hAnsi="宋体" w:eastAsia="宋体" w:cs="宋体"/>
                <w:i w:val="0"/>
                <w:color w:val="000000" w:themeColor="text1"/>
                <w:sz w:val="20"/>
                <w:szCs w:val="20"/>
                <w:u w:val="none"/>
                <w14:textFill>
                  <w14:solidFill>
                    <w14:schemeClr w14:val="tx1"/>
                  </w14:solidFill>
                </w14:textFill>
              </w:rPr>
            </w:pPr>
          </w:p>
        </w:tc>
      </w:tr>
      <w:tr w14:paraId="695013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15" w:hRule="atLeast"/>
        </w:trPr>
        <w:tc>
          <w:tcPr>
            <w:tcW w:w="11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78DCEC">
            <w:pPr>
              <w:jc w:val="center"/>
              <w:rPr>
                <w:rFonts w:hint="eastAsia" w:ascii="宋体" w:hAnsi="宋体" w:eastAsia="宋体" w:cs="宋体"/>
                <w:b/>
                <w:i w:val="0"/>
                <w:color w:val="000000" w:themeColor="text1"/>
                <w:sz w:val="20"/>
                <w:szCs w:val="20"/>
                <w:u w:val="none"/>
                <w14:textFill>
                  <w14:solidFill>
                    <w14:schemeClr w14:val="tx1"/>
                  </w14:solidFill>
                </w14:textFill>
              </w:rPr>
            </w:pP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779EAC">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31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48B39D">
            <w:pPr>
              <w:keepNext w:val="0"/>
              <w:keepLines w:val="0"/>
              <w:widowControl/>
              <w:suppressLineNumbers w:val="0"/>
              <w:jc w:val="left"/>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5</w:t>
            </w:r>
            <w:r>
              <w:rPr>
                <w:rFonts w:hint="eastAsia" w:ascii="宋体" w:hAnsi="宋体" w:cs="宋体"/>
                <w:i w:val="0"/>
                <w:color w:val="000000" w:themeColor="text1"/>
                <w:kern w:val="0"/>
                <w:sz w:val="20"/>
                <w:szCs w:val="20"/>
                <w:u w:val="none"/>
                <w:lang w:val="en-US" w:eastAsia="zh-CN" w:bidi="ar"/>
                <w14:textFill>
                  <w14:solidFill>
                    <w14:schemeClr w14:val="tx1"/>
                  </w14:solidFill>
                </w14:textFill>
              </w:rPr>
              <w:t>4</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.在工作期间长时间无人接听窗口对外咨询电话，经查实的；</w:t>
            </w:r>
          </w:p>
        </w:tc>
        <w:tc>
          <w:tcPr>
            <w:tcW w:w="60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A6BA72">
            <w:pPr>
              <w:jc w:val="center"/>
              <w:rPr>
                <w:rFonts w:hint="eastAsia" w:ascii="宋体" w:hAnsi="宋体" w:eastAsia="宋体" w:cs="宋体"/>
                <w:b/>
                <w:i w:val="0"/>
                <w:color w:val="000000" w:themeColor="text1"/>
                <w:sz w:val="20"/>
                <w:szCs w:val="20"/>
                <w:u w:val="none"/>
                <w14:textFill>
                  <w14:solidFill>
                    <w14:schemeClr w14:val="tx1"/>
                  </w14:solidFill>
                </w14:textFill>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6A5E8B">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每次扣1分</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A407AD">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7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1C2902">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5DCF20">
            <w:pPr>
              <w:jc w:val="center"/>
              <w:rPr>
                <w:rFonts w:hint="eastAsia" w:ascii="宋体" w:hAnsi="宋体" w:eastAsia="宋体" w:cs="宋体"/>
                <w:i w:val="0"/>
                <w:color w:val="000000" w:themeColor="text1"/>
                <w:sz w:val="20"/>
                <w:szCs w:val="20"/>
                <w:u w:val="none"/>
                <w14:textFill>
                  <w14:solidFill>
                    <w14:schemeClr w14:val="tx1"/>
                  </w14:solidFill>
                </w14:textFill>
              </w:rPr>
            </w:pPr>
          </w:p>
        </w:tc>
      </w:tr>
      <w:tr w14:paraId="6CD0D1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11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0B5FAD">
            <w:pPr>
              <w:jc w:val="center"/>
              <w:rPr>
                <w:rFonts w:hint="eastAsia" w:ascii="宋体" w:hAnsi="宋体" w:eastAsia="宋体" w:cs="宋体"/>
                <w:b/>
                <w:i w:val="0"/>
                <w:color w:val="000000" w:themeColor="text1"/>
                <w:sz w:val="20"/>
                <w:szCs w:val="20"/>
                <w:u w:val="none"/>
                <w14:textFill>
                  <w14:solidFill>
                    <w14:schemeClr w14:val="tx1"/>
                  </w14:solidFill>
                </w14:textFill>
              </w:rPr>
            </w:pP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0C9EE4">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31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26EFC3">
            <w:pPr>
              <w:keepNext w:val="0"/>
              <w:keepLines w:val="0"/>
              <w:widowControl/>
              <w:suppressLineNumbers w:val="0"/>
              <w:jc w:val="left"/>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5</w:t>
            </w:r>
            <w:r>
              <w:rPr>
                <w:rFonts w:hint="eastAsia" w:ascii="宋体" w:hAnsi="宋体" w:cs="宋体"/>
                <w:i w:val="0"/>
                <w:color w:val="000000" w:themeColor="text1"/>
                <w:kern w:val="0"/>
                <w:sz w:val="20"/>
                <w:szCs w:val="20"/>
                <w:u w:val="none"/>
                <w:lang w:val="en-US" w:eastAsia="zh-CN" w:bidi="ar"/>
                <w14:textFill>
                  <w14:solidFill>
                    <w14:schemeClr w14:val="tx1"/>
                  </w14:solidFill>
                </w14:textFill>
              </w:rPr>
              <w:t>5</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.迎检接待讲解等工作准备不充分，影响服务质量的。</w:t>
            </w:r>
          </w:p>
        </w:tc>
        <w:tc>
          <w:tcPr>
            <w:tcW w:w="60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8CE791">
            <w:pPr>
              <w:jc w:val="center"/>
              <w:rPr>
                <w:rFonts w:hint="eastAsia" w:ascii="宋体" w:hAnsi="宋体" w:eastAsia="宋体" w:cs="宋体"/>
                <w:b/>
                <w:i w:val="0"/>
                <w:color w:val="000000" w:themeColor="text1"/>
                <w:sz w:val="20"/>
                <w:szCs w:val="20"/>
                <w:u w:val="none"/>
                <w14:textFill>
                  <w14:solidFill>
                    <w14:schemeClr w14:val="tx1"/>
                  </w14:solidFill>
                </w14:textFill>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F0A4F6">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每次扣2分</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E3E45A">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7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823621">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FA165D">
            <w:pPr>
              <w:jc w:val="center"/>
              <w:rPr>
                <w:rFonts w:hint="eastAsia" w:ascii="宋体" w:hAnsi="宋体" w:eastAsia="宋体" w:cs="宋体"/>
                <w:i w:val="0"/>
                <w:color w:val="000000" w:themeColor="text1"/>
                <w:sz w:val="20"/>
                <w:szCs w:val="20"/>
                <w:u w:val="none"/>
                <w14:textFill>
                  <w14:solidFill>
                    <w14:schemeClr w14:val="tx1"/>
                  </w14:solidFill>
                </w14:textFill>
              </w:rPr>
            </w:pPr>
          </w:p>
        </w:tc>
      </w:tr>
      <w:tr w14:paraId="5FA238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00" w:hRule="atLeast"/>
        </w:trPr>
        <w:tc>
          <w:tcPr>
            <w:tcW w:w="11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8C3442">
            <w:pPr>
              <w:jc w:val="center"/>
              <w:rPr>
                <w:rFonts w:hint="eastAsia" w:ascii="宋体" w:hAnsi="宋体" w:eastAsia="宋体" w:cs="宋体"/>
                <w:b/>
                <w:i w:val="0"/>
                <w:color w:val="000000" w:themeColor="text1"/>
                <w:sz w:val="20"/>
                <w:szCs w:val="20"/>
                <w:u w:val="none"/>
                <w14:textFill>
                  <w14:solidFill>
                    <w14:schemeClr w14:val="tx1"/>
                  </w14:solidFill>
                </w14:textFill>
              </w:rPr>
            </w:pP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64E00D">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31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6217AD">
            <w:pPr>
              <w:keepNext w:val="0"/>
              <w:keepLines w:val="0"/>
              <w:widowControl/>
              <w:suppressLineNumbers w:val="0"/>
              <w:jc w:val="left"/>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5</w:t>
            </w:r>
            <w:r>
              <w:rPr>
                <w:rFonts w:hint="eastAsia" w:ascii="宋体" w:hAnsi="宋体" w:cs="宋体"/>
                <w:i w:val="0"/>
                <w:color w:val="000000" w:themeColor="text1"/>
                <w:kern w:val="0"/>
                <w:sz w:val="20"/>
                <w:szCs w:val="20"/>
                <w:u w:val="none"/>
                <w:lang w:val="en-US" w:eastAsia="zh-CN" w:bidi="ar"/>
                <w14:textFill>
                  <w14:solidFill>
                    <w14:schemeClr w14:val="tx1"/>
                  </w14:solidFill>
                </w14:textFill>
              </w:rPr>
              <w:t>6</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.工作人员未检查大厅环境、设备使用情况，影响大厅正常运行和市民办事的；</w:t>
            </w:r>
          </w:p>
        </w:tc>
        <w:tc>
          <w:tcPr>
            <w:tcW w:w="60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15E851">
            <w:pPr>
              <w:jc w:val="center"/>
              <w:rPr>
                <w:rFonts w:hint="eastAsia" w:ascii="宋体" w:hAnsi="宋体" w:eastAsia="宋体" w:cs="宋体"/>
                <w:b/>
                <w:i w:val="0"/>
                <w:color w:val="000000" w:themeColor="text1"/>
                <w:sz w:val="20"/>
                <w:szCs w:val="20"/>
                <w:u w:val="none"/>
                <w14:textFill>
                  <w14:solidFill>
                    <w14:schemeClr w14:val="tx1"/>
                  </w14:solidFill>
                </w14:textFill>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110EDF">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每次扣1分</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705BFB">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7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252245">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2075DD">
            <w:pPr>
              <w:jc w:val="center"/>
              <w:rPr>
                <w:rFonts w:hint="eastAsia" w:ascii="宋体" w:hAnsi="宋体" w:eastAsia="宋体" w:cs="宋体"/>
                <w:i w:val="0"/>
                <w:color w:val="000000" w:themeColor="text1"/>
                <w:sz w:val="20"/>
                <w:szCs w:val="20"/>
                <w:u w:val="none"/>
                <w14:textFill>
                  <w14:solidFill>
                    <w14:schemeClr w14:val="tx1"/>
                  </w14:solidFill>
                </w14:textFill>
              </w:rPr>
            </w:pPr>
          </w:p>
        </w:tc>
      </w:tr>
      <w:tr w14:paraId="514F6D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60" w:hRule="atLeast"/>
        </w:trPr>
        <w:tc>
          <w:tcPr>
            <w:tcW w:w="11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CF4347">
            <w:pPr>
              <w:jc w:val="center"/>
              <w:rPr>
                <w:rFonts w:hint="eastAsia" w:ascii="宋体" w:hAnsi="宋体" w:eastAsia="宋体" w:cs="宋体"/>
                <w:b/>
                <w:i w:val="0"/>
                <w:color w:val="000000" w:themeColor="text1"/>
                <w:sz w:val="20"/>
                <w:szCs w:val="20"/>
                <w:u w:val="none"/>
                <w14:textFill>
                  <w14:solidFill>
                    <w14:schemeClr w14:val="tx1"/>
                  </w14:solidFill>
                </w14:textFill>
              </w:rPr>
            </w:pP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49C62E">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31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3EF4FD">
            <w:pPr>
              <w:keepNext w:val="0"/>
              <w:keepLines w:val="0"/>
              <w:widowControl/>
              <w:suppressLineNumbers w:val="0"/>
              <w:jc w:val="left"/>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5</w:t>
            </w:r>
            <w:r>
              <w:rPr>
                <w:rFonts w:hint="eastAsia" w:ascii="宋体" w:hAnsi="宋体" w:cs="宋体"/>
                <w:i w:val="0"/>
                <w:color w:val="000000" w:themeColor="text1"/>
                <w:kern w:val="0"/>
                <w:sz w:val="20"/>
                <w:szCs w:val="20"/>
                <w:u w:val="none"/>
                <w:lang w:val="en-US" w:eastAsia="zh-CN" w:bidi="ar"/>
                <w14:textFill>
                  <w14:solidFill>
                    <w14:schemeClr w14:val="tx1"/>
                  </w14:solidFill>
                </w14:textFill>
              </w:rPr>
              <w:t>7</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.发现大厅设施设备故障，未及时保修登记的</w:t>
            </w:r>
          </w:p>
        </w:tc>
        <w:tc>
          <w:tcPr>
            <w:tcW w:w="60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AC9DE2">
            <w:pPr>
              <w:jc w:val="center"/>
              <w:rPr>
                <w:rFonts w:hint="eastAsia" w:ascii="宋体" w:hAnsi="宋体" w:eastAsia="宋体" w:cs="宋体"/>
                <w:b/>
                <w:i w:val="0"/>
                <w:color w:val="000000" w:themeColor="text1"/>
                <w:sz w:val="20"/>
                <w:szCs w:val="20"/>
                <w:u w:val="none"/>
                <w14:textFill>
                  <w14:solidFill>
                    <w14:schemeClr w14:val="tx1"/>
                  </w14:solidFill>
                </w14:textFill>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3DD637">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每次扣1分</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D4B5DB">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7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1576F7">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542572">
            <w:pPr>
              <w:jc w:val="center"/>
              <w:rPr>
                <w:rFonts w:hint="eastAsia" w:ascii="宋体" w:hAnsi="宋体" w:eastAsia="宋体" w:cs="宋体"/>
                <w:i w:val="0"/>
                <w:color w:val="000000" w:themeColor="text1"/>
                <w:sz w:val="20"/>
                <w:szCs w:val="20"/>
                <w:u w:val="none"/>
                <w14:textFill>
                  <w14:solidFill>
                    <w14:schemeClr w14:val="tx1"/>
                  </w14:solidFill>
                </w14:textFill>
              </w:rPr>
            </w:pPr>
          </w:p>
        </w:tc>
      </w:tr>
      <w:tr w14:paraId="016A14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40" w:hRule="atLeast"/>
        </w:trPr>
        <w:tc>
          <w:tcPr>
            <w:tcW w:w="118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4832087">
            <w:pPr>
              <w:keepNext w:val="0"/>
              <w:keepLines w:val="0"/>
              <w:widowControl/>
              <w:suppressLineNumbers w:val="0"/>
              <w:jc w:val="center"/>
              <w:textAlignment w:val="center"/>
              <w:rPr>
                <w:rFonts w:hint="eastAsia" w:ascii="宋体" w:hAnsi="宋体" w:eastAsia="宋体" w:cs="宋体"/>
                <w:b/>
                <w:i w:val="0"/>
                <w:color w:val="000000" w:themeColor="text1"/>
                <w:sz w:val="20"/>
                <w:szCs w:val="20"/>
                <w:u w:val="none"/>
                <w14:textFill>
                  <w14:solidFill>
                    <w14:schemeClr w14:val="tx1"/>
                  </w14:solidFill>
                </w14:textFill>
              </w:rPr>
            </w:pPr>
            <w:r>
              <w:rPr>
                <w:rFonts w:hint="eastAsia" w:ascii="宋体" w:hAnsi="宋体" w:eastAsia="宋体" w:cs="宋体"/>
                <w:b/>
                <w:i w:val="0"/>
                <w:color w:val="000000" w:themeColor="text1"/>
                <w:kern w:val="0"/>
                <w:sz w:val="20"/>
                <w:szCs w:val="20"/>
                <w:u w:val="none"/>
                <w:lang w:val="en-US" w:eastAsia="zh-CN" w:bidi="ar"/>
                <w14:textFill>
                  <w14:solidFill>
                    <w14:schemeClr w14:val="tx1"/>
                  </w14:solidFill>
                </w14:textFill>
              </w:rPr>
              <w:t>4.业务培训管理 （10分）</w:t>
            </w:r>
          </w:p>
        </w:tc>
        <w:tc>
          <w:tcPr>
            <w:tcW w:w="10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BC64780">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培训机制</w:t>
            </w:r>
          </w:p>
        </w:tc>
        <w:tc>
          <w:tcPr>
            <w:tcW w:w="31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ED06E5">
            <w:pPr>
              <w:keepNext w:val="0"/>
              <w:keepLines w:val="0"/>
              <w:widowControl/>
              <w:suppressLineNumbers w:val="0"/>
              <w:jc w:val="left"/>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1.无故缺席各类会议、学习培训、考试、讲座等团队活动的；</w:t>
            </w:r>
          </w:p>
        </w:tc>
        <w:tc>
          <w:tcPr>
            <w:tcW w:w="60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A864294">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10</w:t>
            </w: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19FE96">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每人次扣1分</w:t>
            </w:r>
          </w:p>
        </w:tc>
        <w:tc>
          <w:tcPr>
            <w:tcW w:w="765" w:type="dxa"/>
            <w:tcBorders>
              <w:top w:val="single" w:color="000000" w:sz="4" w:space="0"/>
              <w:left w:val="single" w:color="000000" w:sz="4" w:space="0"/>
              <w:bottom w:val="nil"/>
              <w:right w:val="single" w:color="000000" w:sz="4" w:space="0"/>
            </w:tcBorders>
            <w:shd w:val="clear" w:color="auto" w:fill="auto"/>
            <w:vAlign w:val="center"/>
          </w:tcPr>
          <w:p w14:paraId="68D49531">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72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3D2ED6D">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1245" w:type="dxa"/>
            <w:tcBorders>
              <w:top w:val="single" w:color="000000" w:sz="4" w:space="0"/>
              <w:left w:val="single" w:color="000000" w:sz="4" w:space="0"/>
              <w:bottom w:val="nil"/>
              <w:right w:val="single" w:color="000000" w:sz="4" w:space="0"/>
            </w:tcBorders>
            <w:shd w:val="clear" w:color="auto" w:fill="auto"/>
            <w:vAlign w:val="center"/>
          </w:tcPr>
          <w:p w14:paraId="6BB93375">
            <w:pPr>
              <w:jc w:val="center"/>
              <w:rPr>
                <w:rFonts w:hint="eastAsia" w:ascii="宋体" w:hAnsi="宋体" w:eastAsia="宋体" w:cs="宋体"/>
                <w:i w:val="0"/>
                <w:color w:val="000000" w:themeColor="text1"/>
                <w:sz w:val="20"/>
                <w:szCs w:val="20"/>
                <w:u w:val="none"/>
                <w14:textFill>
                  <w14:solidFill>
                    <w14:schemeClr w14:val="tx1"/>
                  </w14:solidFill>
                </w14:textFill>
              </w:rPr>
            </w:pPr>
          </w:p>
        </w:tc>
      </w:tr>
      <w:tr w14:paraId="08A12B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80" w:hRule="atLeast"/>
        </w:trPr>
        <w:tc>
          <w:tcPr>
            <w:tcW w:w="11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17BDEF">
            <w:pPr>
              <w:jc w:val="center"/>
              <w:rPr>
                <w:rFonts w:hint="eastAsia" w:ascii="宋体" w:hAnsi="宋体" w:eastAsia="宋体" w:cs="宋体"/>
                <w:b/>
                <w:i w:val="0"/>
                <w:color w:val="000000" w:themeColor="text1"/>
                <w:sz w:val="20"/>
                <w:szCs w:val="20"/>
                <w:u w:val="none"/>
                <w14:textFill>
                  <w14:solidFill>
                    <w14:schemeClr w14:val="tx1"/>
                  </w14:solidFill>
                </w14:textFill>
              </w:rPr>
            </w:pP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5710C6">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317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053C5F1">
            <w:pPr>
              <w:keepNext w:val="0"/>
              <w:keepLines w:val="0"/>
              <w:widowControl/>
              <w:suppressLineNumbers w:val="0"/>
              <w:jc w:val="left"/>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2.未指定政务培训月度、年度工作计划或方案的；</w:t>
            </w:r>
          </w:p>
        </w:tc>
        <w:tc>
          <w:tcPr>
            <w:tcW w:w="60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7E64D6">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F8A0AB">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每次扣5分</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6B0738">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7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70794A">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81836D">
            <w:pPr>
              <w:jc w:val="center"/>
              <w:rPr>
                <w:rFonts w:hint="eastAsia" w:ascii="宋体" w:hAnsi="宋体" w:eastAsia="宋体" w:cs="宋体"/>
                <w:i w:val="0"/>
                <w:color w:val="000000" w:themeColor="text1"/>
                <w:sz w:val="20"/>
                <w:szCs w:val="20"/>
                <w:u w:val="none"/>
                <w14:textFill>
                  <w14:solidFill>
                    <w14:schemeClr w14:val="tx1"/>
                  </w14:solidFill>
                </w14:textFill>
              </w:rPr>
            </w:pPr>
          </w:p>
        </w:tc>
      </w:tr>
      <w:tr w14:paraId="12AB31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0" w:hRule="atLeast"/>
        </w:trPr>
        <w:tc>
          <w:tcPr>
            <w:tcW w:w="11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8B2615">
            <w:pPr>
              <w:jc w:val="center"/>
              <w:rPr>
                <w:rFonts w:hint="eastAsia" w:ascii="宋体" w:hAnsi="宋体" w:eastAsia="宋体" w:cs="宋体"/>
                <w:b/>
                <w:i w:val="0"/>
                <w:color w:val="000000" w:themeColor="text1"/>
                <w:sz w:val="20"/>
                <w:szCs w:val="20"/>
                <w:u w:val="none"/>
                <w14:textFill>
                  <w14:solidFill>
                    <w14:schemeClr w14:val="tx1"/>
                  </w14:solidFill>
                </w14:textFill>
              </w:rPr>
            </w:pP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EC2B0E">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31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D75EA4">
            <w:pPr>
              <w:keepNext w:val="0"/>
              <w:keepLines w:val="0"/>
              <w:widowControl/>
              <w:suppressLineNumbers w:val="0"/>
              <w:jc w:val="left"/>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3.未按计划开展政务技能提升培训的（包括岗前培训、岗中培训和日常业务培训。对政策法规、营商环境改革、信用体系建设、企业服务、窗口办事流程和服务规范、政务服务事项办理条件及材料、文明服务礼仪、规章制度、岗位职责、信息安全等采取理论学习与实岗操作相结合的方式进行培训，并对培训内容进行定期考核）；</w:t>
            </w:r>
          </w:p>
        </w:tc>
        <w:tc>
          <w:tcPr>
            <w:tcW w:w="60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EA3BBA">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4FCABB">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每次扣2分</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C41FC0">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7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60AE78">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2D6501">
            <w:pPr>
              <w:jc w:val="center"/>
              <w:rPr>
                <w:rFonts w:hint="eastAsia" w:ascii="宋体" w:hAnsi="宋体" w:eastAsia="宋体" w:cs="宋体"/>
                <w:i w:val="0"/>
                <w:color w:val="000000" w:themeColor="text1"/>
                <w:sz w:val="20"/>
                <w:szCs w:val="20"/>
                <w:u w:val="none"/>
                <w14:textFill>
                  <w14:solidFill>
                    <w14:schemeClr w14:val="tx1"/>
                  </w14:solidFill>
                </w14:textFill>
              </w:rPr>
            </w:pPr>
          </w:p>
        </w:tc>
      </w:tr>
      <w:tr w14:paraId="33CE69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0" w:hRule="atLeast"/>
        </w:trPr>
        <w:tc>
          <w:tcPr>
            <w:tcW w:w="11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104066">
            <w:pPr>
              <w:jc w:val="center"/>
              <w:rPr>
                <w:rFonts w:hint="eastAsia" w:ascii="宋体" w:hAnsi="宋体" w:eastAsia="宋体" w:cs="宋体"/>
                <w:b/>
                <w:i w:val="0"/>
                <w:color w:val="000000" w:themeColor="text1"/>
                <w:sz w:val="20"/>
                <w:szCs w:val="20"/>
                <w:u w:val="none"/>
                <w14:textFill>
                  <w14:solidFill>
                    <w14:schemeClr w14:val="tx1"/>
                  </w14:solidFill>
                </w14:textFill>
              </w:rPr>
            </w:pP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5250D6">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31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EE31E5">
            <w:pPr>
              <w:keepNext w:val="0"/>
              <w:keepLines w:val="0"/>
              <w:widowControl/>
              <w:suppressLineNumbers w:val="0"/>
              <w:jc w:val="left"/>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4.未按计划组织运营保障培训的（包括心理调适培训、消防知识培训、应急处置培训培训等）</w:t>
            </w:r>
            <w:r>
              <w:rPr>
                <w:rFonts w:hint="eastAsia" w:ascii="宋体" w:hAnsi="宋体" w:cs="宋体"/>
                <w:i w:val="0"/>
                <w:color w:val="000000" w:themeColor="text1"/>
                <w:kern w:val="0"/>
                <w:sz w:val="20"/>
                <w:szCs w:val="20"/>
                <w:u w:val="none"/>
                <w:lang w:val="en-US" w:eastAsia="zh-CN" w:bidi="ar"/>
                <w14:textFill>
                  <w14:solidFill>
                    <w14:schemeClr w14:val="tx1"/>
                  </w14:solidFill>
                </w14:textFill>
              </w:rPr>
              <w:t>；</w:t>
            </w:r>
          </w:p>
        </w:tc>
        <w:tc>
          <w:tcPr>
            <w:tcW w:w="60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127255">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0DD333">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每次扣2分</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FCA24D">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7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0E772E">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5E15A5">
            <w:pPr>
              <w:jc w:val="center"/>
              <w:rPr>
                <w:rFonts w:hint="eastAsia" w:ascii="宋体" w:hAnsi="宋体" w:eastAsia="宋体" w:cs="宋体"/>
                <w:i w:val="0"/>
                <w:color w:val="000000" w:themeColor="text1"/>
                <w:sz w:val="20"/>
                <w:szCs w:val="20"/>
                <w:u w:val="none"/>
                <w14:textFill>
                  <w14:solidFill>
                    <w14:schemeClr w14:val="tx1"/>
                  </w14:solidFill>
                </w14:textFill>
              </w:rPr>
            </w:pPr>
          </w:p>
        </w:tc>
      </w:tr>
      <w:tr w14:paraId="372AE45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69" w:hRule="atLeast"/>
        </w:trPr>
        <w:tc>
          <w:tcPr>
            <w:tcW w:w="11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E4C0B2">
            <w:pPr>
              <w:jc w:val="center"/>
              <w:rPr>
                <w:rFonts w:hint="eastAsia" w:ascii="宋体" w:hAnsi="宋体" w:eastAsia="宋体" w:cs="宋体"/>
                <w:b/>
                <w:i w:val="0"/>
                <w:color w:val="000000" w:themeColor="text1"/>
                <w:sz w:val="20"/>
                <w:szCs w:val="20"/>
                <w:u w:val="none"/>
                <w14:textFill>
                  <w14:solidFill>
                    <w14:schemeClr w14:val="tx1"/>
                  </w14:solidFill>
                </w14:textFill>
              </w:rPr>
            </w:pP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FEDECE">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31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8436B0">
            <w:pPr>
              <w:keepNext w:val="0"/>
              <w:keepLines w:val="0"/>
              <w:widowControl/>
              <w:suppressLineNumbers w:val="0"/>
              <w:jc w:val="left"/>
              <w:textAlignment w:val="cente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5.未制定和实施年度廉洁教育培训</w:t>
            </w:r>
            <w:r>
              <w:rPr>
                <w:rFonts w:hint="eastAsia" w:ascii="宋体" w:hAnsi="宋体" w:cs="宋体"/>
                <w:i w:val="0"/>
                <w:color w:val="000000" w:themeColor="text1"/>
                <w:kern w:val="0"/>
                <w:sz w:val="20"/>
                <w:szCs w:val="20"/>
                <w:u w:val="none"/>
                <w:lang w:val="en-US" w:eastAsia="zh-CN" w:bidi="ar"/>
                <w14:textFill>
                  <w14:solidFill>
                    <w14:schemeClr w14:val="tx1"/>
                  </w14:solidFill>
                </w14:textFill>
              </w:rPr>
              <w:t>、</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保密教育培训和无障碍环境建设计划（如手语培训）；</w:t>
            </w:r>
          </w:p>
        </w:tc>
        <w:tc>
          <w:tcPr>
            <w:tcW w:w="60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3DE932">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5FE1C7">
            <w:pPr>
              <w:keepNext w:val="0"/>
              <w:keepLines w:val="0"/>
              <w:widowControl/>
              <w:suppressLineNumbers w:val="0"/>
              <w:jc w:val="center"/>
              <w:textAlignment w:val="cente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每次扣5分</w:t>
            </w:r>
          </w:p>
        </w:tc>
        <w:tc>
          <w:tcPr>
            <w:tcW w:w="765" w:type="dxa"/>
            <w:tcBorders>
              <w:top w:val="single" w:color="000000" w:sz="4" w:space="0"/>
              <w:left w:val="single" w:color="000000" w:sz="4" w:space="0"/>
              <w:bottom w:val="nil"/>
              <w:right w:val="single" w:color="000000" w:sz="4" w:space="0"/>
            </w:tcBorders>
            <w:shd w:val="clear" w:color="auto" w:fill="auto"/>
            <w:vAlign w:val="center"/>
          </w:tcPr>
          <w:p w14:paraId="0710BB70">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720" w:type="dxa"/>
            <w:tcBorders>
              <w:top w:val="nil"/>
              <w:left w:val="single" w:color="000000" w:sz="4" w:space="0"/>
              <w:bottom w:val="nil"/>
              <w:right w:val="single" w:color="000000" w:sz="4" w:space="0"/>
            </w:tcBorders>
            <w:shd w:val="clear" w:color="auto" w:fill="auto"/>
            <w:vAlign w:val="center"/>
          </w:tcPr>
          <w:p w14:paraId="60A653D0">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1245" w:type="dxa"/>
            <w:tcBorders>
              <w:top w:val="single" w:color="000000" w:sz="4" w:space="0"/>
              <w:left w:val="single" w:color="000000" w:sz="4" w:space="0"/>
              <w:bottom w:val="nil"/>
              <w:right w:val="single" w:color="000000" w:sz="4" w:space="0"/>
            </w:tcBorders>
            <w:shd w:val="clear" w:color="auto" w:fill="auto"/>
            <w:vAlign w:val="center"/>
          </w:tcPr>
          <w:p w14:paraId="593D3358">
            <w:pPr>
              <w:jc w:val="center"/>
              <w:rPr>
                <w:rFonts w:hint="eastAsia" w:ascii="宋体" w:hAnsi="宋体" w:eastAsia="宋体" w:cs="宋体"/>
                <w:i w:val="0"/>
                <w:color w:val="000000" w:themeColor="text1"/>
                <w:sz w:val="20"/>
                <w:szCs w:val="20"/>
                <w:u w:val="none"/>
                <w14:textFill>
                  <w14:solidFill>
                    <w14:schemeClr w14:val="tx1"/>
                  </w14:solidFill>
                </w14:textFill>
              </w:rPr>
            </w:pPr>
          </w:p>
        </w:tc>
      </w:tr>
      <w:tr w14:paraId="10655C0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69" w:hRule="atLeast"/>
        </w:trPr>
        <w:tc>
          <w:tcPr>
            <w:tcW w:w="11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9BC472">
            <w:pPr>
              <w:jc w:val="center"/>
              <w:rPr>
                <w:rFonts w:hint="eastAsia" w:ascii="宋体" w:hAnsi="宋体" w:eastAsia="宋体" w:cs="宋体"/>
                <w:b/>
                <w:i w:val="0"/>
                <w:color w:val="000000" w:themeColor="text1"/>
                <w:sz w:val="20"/>
                <w:szCs w:val="20"/>
                <w:u w:val="none"/>
                <w14:textFill>
                  <w14:solidFill>
                    <w14:schemeClr w14:val="tx1"/>
                  </w14:solidFill>
                </w14:textFill>
              </w:rPr>
            </w:pP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5AE165">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31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919EDA">
            <w:pPr>
              <w:keepNext w:val="0"/>
              <w:keepLines w:val="0"/>
              <w:widowControl/>
              <w:suppressLineNumbers w:val="0"/>
              <w:jc w:val="left"/>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sz w:val="20"/>
                <w:szCs w:val="20"/>
                <w:u w:val="none"/>
                <w14:textFill>
                  <w14:solidFill>
                    <w14:schemeClr w14:val="tx1"/>
                  </w14:solidFill>
                </w14:textFill>
              </w:rPr>
              <w:t>6.安排人员外出参加各类培训，返岗后未及时组织全体窗口人员集体培训学习；（如外语培训、省厅业务培训等）</w:t>
            </w:r>
          </w:p>
        </w:tc>
        <w:tc>
          <w:tcPr>
            <w:tcW w:w="60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88D2ED">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EE9EA6">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sz w:val="20"/>
                <w:szCs w:val="20"/>
                <w:u w:val="none"/>
                <w14:textFill>
                  <w14:solidFill>
                    <w14:schemeClr w14:val="tx1"/>
                  </w14:solidFill>
                </w14:textFill>
              </w:rPr>
              <w:t>每次扣2分</w:t>
            </w:r>
          </w:p>
        </w:tc>
        <w:tc>
          <w:tcPr>
            <w:tcW w:w="765" w:type="dxa"/>
            <w:tcBorders>
              <w:top w:val="single" w:color="000000" w:sz="4" w:space="0"/>
              <w:left w:val="single" w:color="000000" w:sz="4" w:space="0"/>
              <w:bottom w:val="nil"/>
              <w:right w:val="single" w:color="000000" w:sz="4" w:space="0"/>
            </w:tcBorders>
            <w:shd w:val="clear" w:color="auto" w:fill="auto"/>
            <w:vAlign w:val="center"/>
          </w:tcPr>
          <w:p w14:paraId="30E2F5F8">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720" w:type="dxa"/>
            <w:tcBorders>
              <w:top w:val="nil"/>
              <w:left w:val="single" w:color="000000" w:sz="4" w:space="0"/>
              <w:bottom w:val="nil"/>
              <w:right w:val="single" w:color="000000" w:sz="4" w:space="0"/>
            </w:tcBorders>
            <w:shd w:val="clear" w:color="auto" w:fill="auto"/>
            <w:vAlign w:val="center"/>
          </w:tcPr>
          <w:p w14:paraId="733DCD8C">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1245" w:type="dxa"/>
            <w:tcBorders>
              <w:top w:val="single" w:color="000000" w:sz="4" w:space="0"/>
              <w:left w:val="single" w:color="000000" w:sz="4" w:space="0"/>
              <w:bottom w:val="nil"/>
              <w:right w:val="single" w:color="000000" w:sz="4" w:space="0"/>
            </w:tcBorders>
            <w:shd w:val="clear" w:color="auto" w:fill="auto"/>
            <w:vAlign w:val="center"/>
          </w:tcPr>
          <w:p w14:paraId="57571DF0">
            <w:pPr>
              <w:jc w:val="center"/>
              <w:rPr>
                <w:rFonts w:hint="eastAsia" w:ascii="宋体" w:hAnsi="宋体" w:eastAsia="宋体" w:cs="宋体"/>
                <w:i w:val="0"/>
                <w:color w:val="000000" w:themeColor="text1"/>
                <w:sz w:val="20"/>
                <w:szCs w:val="20"/>
                <w:u w:val="none"/>
                <w14:textFill>
                  <w14:solidFill>
                    <w14:schemeClr w14:val="tx1"/>
                  </w14:solidFill>
                </w14:textFill>
              </w:rPr>
            </w:pPr>
          </w:p>
        </w:tc>
      </w:tr>
      <w:tr w14:paraId="1CADDB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20" w:hRule="atLeast"/>
        </w:trPr>
        <w:tc>
          <w:tcPr>
            <w:tcW w:w="118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813AD78">
            <w:pPr>
              <w:keepNext w:val="0"/>
              <w:keepLines w:val="0"/>
              <w:widowControl/>
              <w:suppressLineNumbers w:val="0"/>
              <w:jc w:val="center"/>
              <w:textAlignment w:val="center"/>
              <w:rPr>
                <w:rFonts w:hint="eastAsia" w:ascii="宋体" w:hAnsi="宋体" w:eastAsia="宋体" w:cs="宋体"/>
                <w:b/>
                <w:i w:val="0"/>
                <w:color w:val="000000" w:themeColor="text1"/>
                <w:sz w:val="20"/>
                <w:szCs w:val="20"/>
                <w:u w:val="none"/>
                <w14:textFill>
                  <w14:solidFill>
                    <w14:schemeClr w14:val="tx1"/>
                  </w14:solidFill>
                </w14:textFill>
              </w:rPr>
            </w:pPr>
            <w:r>
              <w:rPr>
                <w:rFonts w:hint="eastAsia" w:ascii="宋体" w:hAnsi="宋体" w:eastAsia="宋体" w:cs="宋体"/>
                <w:b/>
                <w:i w:val="0"/>
                <w:color w:val="000000" w:themeColor="text1"/>
                <w:kern w:val="0"/>
                <w:sz w:val="20"/>
                <w:szCs w:val="20"/>
                <w:u w:val="none"/>
                <w:lang w:val="en-US" w:eastAsia="zh-CN" w:bidi="ar"/>
                <w14:textFill>
                  <w14:solidFill>
                    <w14:schemeClr w14:val="tx1"/>
                  </w14:solidFill>
                </w14:textFill>
              </w:rPr>
              <w:t>5.辅助政务创新赋能增效 （10分）</w:t>
            </w:r>
          </w:p>
        </w:tc>
        <w:tc>
          <w:tcPr>
            <w:tcW w:w="10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EC014A0">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基础管理</w:t>
            </w:r>
          </w:p>
        </w:tc>
        <w:tc>
          <w:tcPr>
            <w:tcW w:w="31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FA8E5B">
            <w:pPr>
              <w:keepNext w:val="0"/>
              <w:keepLines w:val="0"/>
              <w:widowControl/>
              <w:suppressLineNumbers w:val="0"/>
              <w:jc w:val="left"/>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1.未能利用互联网数字和信息化管理技术系统完成（包括本项目日常管理、业务台帐管理、培训考试管理、巡查回访、管理数据更新、接待案例回顾）等管理工作，未达到提升政务工作效率的效果的。</w:t>
            </w:r>
          </w:p>
        </w:tc>
        <w:tc>
          <w:tcPr>
            <w:tcW w:w="60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41B8105">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10</w:t>
            </w: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955206">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每次扣1分</w:t>
            </w:r>
          </w:p>
        </w:tc>
        <w:tc>
          <w:tcPr>
            <w:tcW w:w="765" w:type="dxa"/>
            <w:tcBorders>
              <w:top w:val="single" w:color="000000" w:sz="4" w:space="0"/>
              <w:left w:val="single" w:color="000000" w:sz="4" w:space="0"/>
              <w:bottom w:val="nil"/>
              <w:right w:val="single" w:color="000000" w:sz="4" w:space="0"/>
            </w:tcBorders>
            <w:shd w:val="clear" w:color="auto" w:fill="auto"/>
            <w:vAlign w:val="center"/>
          </w:tcPr>
          <w:p w14:paraId="316EFCE4">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72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1C8F3C8">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1245" w:type="dxa"/>
            <w:tcBorders>
              <w:top w:val="single" w:color="000000" w:sz="4" w:space="0"/>
              <w:left w:val="single" w:color="000000" w:sz="4" w:space="0"/>
              <w:bottom w:val="nil"/>
              <w:right w:val="single" w:color="000000" w:sz="4" w:space="0"/>
            </w:tcBorders>
            <w:shd w:val="clear" w:color="auto" w:fill="auto"/>
            <w:vAlign w:val="center"/>
          </w:tcPr>
          <w:p w14:paraId="05C26104">
            <w:pPr>
              <w:jc w:val="center"/>
              <w:rPr>
                <w:rFonts w:hint="eastAsia" w:ascii="宋体" w:hAnsi="宋体" w:eastAsia="宋体" w:cs="宋体"/>
                <w:i w:val="0"/>
                <w:color w:val="000000" w:themeColor="text1"/>
                <w:sz w:val="20"/>
                <w:szCs w:val="20"/>
                <w:u w:val="none"/>
                <w14:textFill>
                  <w14:solidFill>
                    <w14:schemeClr w14:val="tx1"/>
                  </w14:solidFill>
                </w14:textFill>
              </w:rPr>
            </w:pPr>
          </w:p>
        </w:tc>
      </w:tr>
      <w:tr w14:paraId="56F198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00" w:hRule="atLeast"/>
        </w:trPr>
        <w:tc>
          <w:tcPr>
            <w:tcW w:w="11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8169C4">
            <w:pPr>
              <w:jc w:val="center"/>
              <w:rPr>
                <w:rFonts w:hint="eastAsia" w:ascii="宋体" w:hAnsi="宋体" w:eastAsia="宋体" w:cs="宋体"/>
                <w:b/>
                <w:i w:val="0"/>
                <w:color w:val="000000" w:themeColor="text1"/>
                <w:sz w:val="20"/>
                <w:szCs w:val="20"/>
                <w:u w:val="none"/>
                <w14:textFill>
                  <w14:solidFill>
                    <w14:schemeClr w14:val="tx1"/>
                  </w14:solidFill>
                </w14:textFill>
              </w:rPr>
            </w:pP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481E85">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31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F5541B">
            <w:pPr>
              <w:keepNext w:val="0"/>
              <w:keepLines w:val="0"/>
              <w:widowControl/>
              <w:suppressLineNumbers w:val="0"/>
              <w:jc w:val="left"/>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2.未配合推进“减证明、减材料”工作，影响电子证照、电子文件应用的；</w:t>
            </w:r>
          </w:p>
        </w:tc>
        <w:tc>
          <w:tcPr>
            <w:tcW w:w="60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D2F020">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8205EF">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每次扣1分</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9950BD">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7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E29599">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948DF3">
            <w:pPr>
              <w:jc w:val="center"/>
              <w:rPr>
                <w:rFonts w:hint="eastAsia" w:ascii="宋体" w:hAnsi="宋体" w:eastAsia="宋体" w:cs="宋体"/>
                <w:i w:val="0"/>
                <w:color w:val="000000" w:themeColor="text1"/>
                <w:sz w:val="20"/>
                <w:szCs w:val="20"/>
                <w:u w:val="none"/>
                <w14:textFill>
                  <w14:solidFill>
                    <w14:schemeClr w14:val="tx1"/>
                  </w14:solidFill>
                </w14:textFill>
              </w:rPr>
            </w:pPr>
          </w:p>
        </w:tc>
      </w:tr>
      <w:tr w14:paraId="166029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0" w:hRule="atLeast"/>
        </w:trPr>
        <w:tc>
          <w:tcPr>
            <w:tcW w:w="11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E3BBD2">
            <w:pPr>
              <w:jc w:val="center"/>
              <w:rPr>
                <w:rFonts w:hint="eastAsia" w:ascii="宋体" w:hAnsi="宋体" w:eastAsia="宋体" w:cs="宋体"/>
                <w:b/>
                <w:i w:val="0"/>
                <w:color w:val="000000" w:themeColor="text1"/>
                <w:sz w:val="20"/>
                <w:szCs w:val="20"/>
                <w:u w:val="none"/>
                <w14:textFill>
                  <w14:solidFill>
                    <w14:schemeClr w14:val="tx1"/>
                  </w14:solidFill>
                </w14:textFill>
              </w:rPr>
            </w:pP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C58E23">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31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16346F">
            <w:pPr>
              <w:keepNext w:val="0"/>
              <w:keepLines w:val="0"/>
              <w:widowControl/>
              <w:suppressLineNumbers w:val="0"/>
              <w:jc w:val="left"/>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3.未做好窗口等服务建设相关工作，窗口服务水平停滞不前，不利于“综窗”服务改革的开展的</w:t>
            </w:r>
            <w:r>
              <w:rPr>
                <w:rFonts w:hint="eastAsia" w:ascii="宋体" w:hAnsi="宋体" w:cs="宋体"/>
                <w:i w:val="0"/>
                <w:color w:val="000000" w:themeColor="text1"/>
                <w:kern w:val="0"/>
                <w:sz w:val="20"/>
                <w:szCs w:val="20"/>
                <w:u w:val="none"/>
                <w:lang w:val="en-US" w:eastAsia="zh-CN" w:bidi="ar"/>
                <w14:textFill>
                  <w14:solidFill>
                    <w14:schemeClr w14:val="tx1"/>
                  </w14:solidFill>
                </w14:textFill>
              </w:rPr>
              <w:t>；</w:t>
            </w:r>
          </w:p>
        </w:tc>
        <w:tc>
          <w:tcPr>
            <w:tcW w:w="60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0AA769">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8BADF0">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每次扣2分</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AD5B14">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7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DACCE2">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9AD744">
            <w:pPr>
              <w:jc w:val="center"/>
              <w:rPr>
                <w:rFonts w:hint="eastAsia" w:ascii="宋体" w:hAnsi="宋体" w:eastAsia="宋体" w:cs="宋体"/>
                <w:i w:val="0"/>
                <w:color w:val="000000" w:themeColor="text1"/>
                <w:sz w:val="20"/>
                <w:szCs w:val="20"/>
                <w:u w:val="none"/>
                <w14:textFill>
                  <w14:solidFill>
                    <w14:schemeClr w14:val="tx1"/>
                  </w14:solidFill>
                </w14:textFill>
              </w:rPr>
            </w:pPr>
          </w:p>
        </w:tc>
      </w:tr>
      <w:tr w14:paraId="59A520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0" w:hRule="atLeast"/>
        </w:trPr>
        <w:tc>
          <w:tcPr>
            <w:tcW w:w="11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7D0524">
            <w:pPr>
              <w:jc w:val="center"/>
              <w:rPr>
                <w:rFonts w:hint="eastAsia" w:ascii="宋体" w:hAnsi="宋体" w:eastAsia="宋体" w:cs="宋体"/>
                <w:b/>
                <w:i w:val="0"/>
                <w:color w:val="000000" w:themeColor="text1"/>
                <w:sz w:val="20"/>
                <w:szCs w:val="20"/>
                <w:u w:val="none"/>
                <w14:textFill>
                  <w14:solidFill>
                    <w14:schemeClr w14:val="tx1"/>
                  </w14:solidFill>
                </w14:textFill>
              </w:rPr>
            </w:pP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7F5A24">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31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3B302B">
            <w:pPr>
              <w:keepNext w:val="0"/>
              <w:keepLines w:val="0"/>
              <w:widowControl/>
              <w:suppressLineNumbers w:val="0"/>
              <w:jc w:val="left"/>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4.未对月考</w:t>
            </w:r>
            <w:r>
              <w:rPr>
                <w:rFonts w:hint="eastAsia" w:ascii="宋体" w:hAnsi="宋体" w:cs="宋体"/>
                <w:i w:val="0"/>
                <w:color w:val="000000" w:themeColor="text1"/>
                <w:kern w:val="0"/>
                <w:sz w:val="20"/>
                <w:szCs w:val="20"/>
                <w:u w:val="none"/>
                <w:lang w:val="en-US" w:eastAsia="zh-CN" w:bidi="ar"/>
                <w14:textFill>
                  <w14:solidFill>
                    <w14:schemeClr w14:val="tx1"/>
                  </w14:solidFill>
                </w14:textFill>
              </w:rPr>
              <w:t>或</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补考</w:t>
            </w:r>
            <w:r>
              <w:rPr>
                <w:rFonts w:hint="eastAsia" w:ascii="宋体" w:hAnsi="宋体" w:cs="宋体"/>
                <w:i w:val="0"/>
                <w:color w:val="000000" w:themeColor="text1"/>
                <w:kern w:val="0"/>
                <w:sz w:val="20"/>
                <w:szCs w:val="20"/>
                <w:u w:val="none"/>
                <w:lang w:val="en-US" w:eastAsia="zh-CN" w:bidi="ar"/>
                <w14:textFill>
                  <w14:solidFill>
                    <w14:schemeClr w14:val="tx1"/>
                  </w14:solidFill>
                </w14:textFill>
              </w:rPr>
              <w:t>不合格者</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、被投诉、办件质量差、服务差等工作能力不足的窗口人员开展绩效考核</w:t>
            </w:r>
            <w:r>
              <w:rPr>
                <w:rFonts w:hint="eastAsia" w:ascii="宋体" w:hAnsi="宋体" w:cs="宋体"/>
                <w:i w:val="0"/>
                <w:color w:val="000000" w:themeColor="text1"/>
                <w:kern w:val="0"/>
                <w:sz w:val="20"/>
                <w:szCs w:val="20"/>
                <w:u w:val="none"/>
                <w:lang w:val="en-US" w:eastAsia="zh-CN" w:bidi="ar"/>
                <w14:textFill>
                  <w14:solidFill>
                    <w14:schemeClr w14:val="tx1"/>
                  </w14:solidFill>
                </w14:textFill>
              </w:rPr>
              <w:t>。</w:t>
            </w:r>
          </w:p>
        </w:tc>
        <w:tc>
          <w:tcPr>
            <w:tcW w:w="60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60BE9B">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650A65">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每次扣2分</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2B9064">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7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94C1DA">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EB3901">
            <w:pPr>
              <w:jc w:val="center"/>
              <w:rPr>
                <w:rFonts w:hint="eastAsia" w:ascii="宋体" w:hAnsi="宋体" w:eastAsia="宋体" w:cs="宋体"/>
                <w:i w:val="0"/>
                <w:color w:val="000000" w:themeColor="text1"/>
                <w:sz w:val="20"/>
                <w:szCs w:val="20"/>
                <w:u w:val="none"/>
                <w14:textFill>
                  <w14:solidFill>
                    <w14:schemeClr w14:val="tx1"/>
                  </w14:solidFill>
                </w14:textFill>
              </w:rPr>
            </w:pPr>
          </w:p>
        </w:tc>
      </w:tr>
      <w:tr w14:paraId="1469CD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11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203891">
            <w:pPr>
              <w:jc w:val="center"/>
              <w:rPr>
                <w:rFonts w:hint="eastAsia" w:ascii="宋体" w:hAnsi="宋体" w:eastAsia="宋体" w:cs="宋体"/>
                <w:b/>
                <w:i w:val="0"/>
                <w:color w:val="000000" w:themeColor="text1"/>
                <w:sz w:val="20"/>
                <w:szCs w:val="20"/>
                <w:u w:val="none"/>
                <w14:textFill>
                  <w14:solidFill>
                    <w14:schemeClr w14:val="tx1"/>
                  </w14:solidFill>
                </w14:textFill>
              </w:rPr>
            </w:pPr>
          </w:p>
        </w:tc>
        <w:tc>
          <w:tcPr>
            <w:tcW w:w="10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547CA7D">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改善服务</w:t>
            </w:r>
          </w:p>
        </w:tc>
        <w:tc>
          <w:tcPr>
            <w:tcW w:w="31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FDE956">
            <w:pPr>
              <w:keepNext w:val="0"/>
              <w:keepLines w:val="0"/>
              <w:widowControl/>
              <w:suppressLineNumbers w:val="0"/>
              <w:jc w:val="left"/>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1.窗口工作人员未开展“好差评”的；</w:t>
            </w:r>
          </w:p>
        </w:tc>
        <w:tc>
          <w:tcPr>
            <w:tcW w:w="60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CD3CDE">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1E3A6F">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每次扣1分</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6EF97A">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7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EC20EE">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DB4FB9">
            <w:pPr>
              <w:jc w:val="center"/>
              <w:rPr>
                <w:rFonts w:hint="eastAsia" w:ascii="宋体" w:hAnsi="宋体" w:eastAsia="宋体" w:cs="宋体"/>
                <w:i w:val="0"/>
                <w:color w:val="000000" w:themeColor="text1"/>
                <w:sz w:val="20"/>
                <w:szCs w:val="20"/>
                <w:u w:val="none"/>
                <w14:textFill>
                  <w14:solidFill>
                    <w14:schemeClr w14:val="tx1"/>
                  </w14:solidFill>
                </w14:textFill>
              </w:rPr>
            </w:pPr>
          </w:p>
        </w:tc>
      </w:tr>
      <w:tr w14:paraId="77A86C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80" w:hRule="atLeast"/>
        </w:trPr>
        <w:tc>
          <w:tcPr>
            <w:tcW w:w="11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283E05">
            <w:pPr>
              <w:jc w:val="center"/>
              <w:rPr>
                <w:rFonts w:hint="eastAsia" w:ascii="宋体" w:hAnsi="宋体" w:eastAsia="宋体" w:cs="宋体"/>
                <w:b/>
                <w:i w:val="0"/>
                <w:color w:val="000000" w:themeColor="text1"/>
                <w:sz w:val="20"/>
                <w:szCs w:val="20"/>
                <w:u w:val="none"/>
                <w14:textFill>
                  <w14:solidFill>
                    <w14:schemeClr w14:val="tx1"/>
                  </w14:solidFill>
                </w14:textFill>
              </w:rPr>
            </w:pP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1A2C50">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31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D19A7E">
            <w:pPr>
              <w:keepNext w:val="0"/>
              <w:keepLines w:val="0"/>
              <w:widowControl/>
              <w:suppressLineNumbers w:val="0"/>
              <w:jc w:val="left"/>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2.未向</w:t>
            </w:r>
            <w:r>
              <w:rPr>
                <w:rFonts w:hint="eastAsia" w:ascii="宋体" w:hAnsi="宋体" w:cs="宋体"/>
                <w:i w:val="0"/>
                <w:color w:val="000000" w:themeColor="text1"/>
                <w:kern w:val="0"/>
                <w:sz w:val="20"/>
                <w:szCs w:val="20"/>
                <w:u w:val="none"/>
                <w:lang w:val="en-US" w:eastAsia="zh-CN" w:bidi="ar"/>
                <w14:textFill>
                  <w14:solidFill>
                    <w14:schemeClr w14:val="tx1"/>
                  </w14:solidFill>
                </w14:textFill>
              </w:rPr>
              <w:t>政务中心</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提供办事环节和流程优化、数据共享等辅导配合工作、政策落地、营商环境改革、信用体系建设、企业服务、事项标准化梳理、办事指南日常维护、综合窗口SOP受理手册编写、联合探勘、上门服务、巩文巩卫及其他相关工作的支撑。</w:t>
            </w:r>
          </w:p>
        </w:tc>
        <w:tc>
          <w:tcPr>
            <w:tcW w:w="60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556D6C">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C979ED">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每次扣2分</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6D9BEE">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7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717A1A">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9802E5">
            <w:pPr>
              <w:jc w:val="center"/>
              <w:rPr>
                <w:rFonts w:hint="eastAsia" w:ascii="宋体" w:hAnsi="宋体" w:eastAsia="宋体" w:cs="宋体"/>
                <w:i w:val="0"/>
                <w:color w:val="000000" w:themeColor="text1"/>
                <w:sz w:val="20"/>
                <w:szCs w:val="20"/>
                <w:u w:val="none"/>
                <w14:textFill>
                  <w14:solidFill>
                    <w14:schemeClr w14:val="tx1"/>
                  </w14:solidFill>
                </w14:textFill>
              </w:rPr>
            </w:pPr>
          </w:p>
        </w:tc>
      </w:tr>
      <w:tr w14:paraId="25F166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80" w:hRule="atLeast"/>
        </w:trPr>
        <w:tc>
          <w:tcPr>
            <w:tcW w:w="11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3BB084">
            <w:pPr>
              <w:jc w:val="center"/>
              <w:rPr>
                <w:rFonts w:hint="eastAsia" w:ascii="宋体" w:hAnsi="宋体" w:eastAsia="宋体" w:cs="宋体"/>
                <w:b/>
                <w:i w:val="0"/>
                <w:color w:val="000000" w:themeColor="text1"/>
                <w:sz w:val="20"/>
                <w:szCs w:val="20"/>
                <w:u w:val="none"/>
                <w14:textFill>
                  <w14:solidFill>
                    <w14:schemeClr w14:val="tx1"/>
                  </w14:solidFill>
                </w14:textFill>
              </w:rPr>
            </w:pP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4E1932">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31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20D0F2">
            <w:pPr>
              <w:keepNext w:val="0"/>
              <w:keepLines w:val="0"/>
              <w:widowControl/>
              <w:suppressLineNumbers w:val="0"/>
              <w:jc w:val="left"/>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3.未提供帮办代办、延时服务、政务设施设备的使用指导、受理投诉等服务；开展上门帮办服务、“弱势群体”和特殊群体的陪伴服务。</w:t>
            </w:r>
          </w:p>
        </w:tc>
        <w:tc>
          <w:tcPr>
            <w:tcW w:w="60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FF85B5">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8D81E3">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每次扣1分</w:t>
            </w:r>
          </w:p>
        </w:tc>
        <w:tc>
          <w:tcPr>
            <w:tcW w:w="765" w:type="dxa"/>
            <w:tcBorders>
              <w:top w:val="single" w:color="000000" w:sz="4" w:space="0"/>
              <w:left w:val="single" w:color="000000" w:sz="4" w:space="0"/>
              <w:bottom w:val="nil"/>
              <w:right w:val="single" w:color="000000" w:sz="4" w:space="0"/>
            </w:tcBorders>
            <w:shd w:val="clear" w:color="auto" w:fill="auto"/>
            <w:vAlign w:val="center"/>
          </w:tcPr>
          <w:p w14:paraId="66C887A7">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7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896E29">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1245" w:type="dxa"/>
            <w:tcBorders>
              <w:top w:val="single" w:color="000000" w:sz="4" w:space="0"/>
              <w:left w:val="single" w:color="000000" w:sz="4" w:space="0"/>
              <w:bottom w:val="nil"/>
              <w:right w:val="single" w:color="000000" w:sz="4" w:space="0"/>
            </w:tcBorders>
            <w:shd w:val="clear" w:color="auto" w:fill="auto"/>
            <w:vAlign w:val="center"/>
          </w:tcPr>
          <w:p w14:paraId="61B5244D">
            <w:pPr>
              <w:jc w:val="center"/>
              <w:rPr>
                <w:rFonts w:hint="eastAsia" w:ascii="宋体" w:hAnsi="宋体" w:eastAsia="宋体" w:cs="宋体"/>
                <w:i w:val="0"/>
                <w:color w:val="000000" w:themeColor="text1"/>
                <w:sz w:val="20"/>
                <w:szCs w:val="20"/>
                <w:u w:val="none"/>
                <w14:textFill>
                  <w14:solidFill>
                    <w14:schemeClr w14:val="tx1"/>
                  </w14:solidFill>
                </w14:textFill>
              </w:rPr>
            </w:pPr>
          </w:p>
        </w:tc>
      </w:tr>
      <w:tr w14:paraId="5D201CC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40" w:hRule="atLeast"/>
        </w:trPr>
        <w:tc>
          <w:tcPr>
            <w:tcW w:w="11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1EA5BC">
            <w:pPr>
              <w:jc w:val="center"/>
              <w:rPr>
                <w:rFonts w:hint="eastAsia" w:ascii="宋体" w:hAnsi="宋体" w:eastAsia="宋体" w:cs="宋体"/>
                <w:b/>
                <w:i w:val="0"/>
                <w:color w:val="000000" w:themeColor="text1"/>
                <w:sz w:val="20"/>
                <w:szCs w:val="20"/>
                <w:u w:val="none"/>
                <w14:textFill>
                  <w14:solidFill>
                    <w14:schemeClr w14:val="tx1"/>
                  </w14:solidFill>
                </w14:textFill>
              </w:rPr>
            </w:pP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47F39E">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31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24968C">
            <w:pPr>
              <w:keepNext w:val="0"/>
              <w:keepLines w:val="0"/>
              <w:widowControl/>
              <w:suppressLineNumbers w:val="0"/>
              <w:jc w:val="left"/>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4.在服务模式深化、探索服务改善新模式、新方法，完善服务体系建设方面无建设性意见或建议，影响优化创新的；</w:t>
            </w:r>
          </w:p>
        </w:tc>
        <w:tc>
          <w:tcPr>
            <w:tcW w:w="60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1139C6">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7F0A76">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每次扣1分</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A76D59">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7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A24BA7">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064581">
            <w:pPr>
              <w:jc w:val="center"/>
              <w:rPr>
                <w:rFonts w:hint="eastAsia" w:ascii="宋体" w:hAnsi="宋体" w:eastAsia="宋体" w:cs="宋体"/>
                <w:i w:val="0"/>
                <w:color w:val="000000" w:themeColor="text1"/>
                <w:sz w:val="20"/>
                <w:szCs w:val="20"/>
                <w:u w:val="none"/>
                <w14:textFill>
                  <w14:solidFill>
                    <w14:schemeClr w14:val="tx1"/>
                  </w14:solidFill>
                </w14:textFill>
              </w:rPr>
            </w:pPr>
          </w:p>
        </w:tc>
      </w:tr>
      <w:tr w14:paraId="12DE82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10" w:hRule="atLeast"/>
        </w:trPr>
        <w:tc>
          <w:tcPr>
            <w:tcW w:w="118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B2DE747">
            <w:pPr>
              <w:keepNext w:val="0"/>
              <w:keepLines w:val="0"/>
              <w:widowControl/>
              <w:suppressLineNumbers w:val="0"/>
              <w:jc w:val="center"/>
              <w:textAlignment w:val="center"/>
              <w:rPr>
                <w:rFonts w:hint="eastAsia" w:ascii="宋体" w:hAnsi="宋体" w:eastAsia="宋体" w:cs="宋体"/>
                <w:b/>
                <w:i w:val="0"/>
                <w:color w:val="000000" w:themeColor="text1"/>
                <w:sz w:val="20"/>
                <w:szCs w:val="20"/>
                <w:u w:val="none"/>
                <w14:textFill>
                  <w14:solidFill>
                    <w14:schemeClr w14:val="tx1"/>
                  </w14:solidFill>
                </w14:textFill>
              </w:rPr>
            </w:pPr>
            <w:r>
              <w:rPr>
                <w:rFonts w:hint="eastAsia" w:ascii="宋体" w:hAnsi="宋体" w:eastAsia="宋体" w:cs="宋体"/>
                <w:b/>
                <w:i w:val="0"/>
                <w:color w:val="000000" w:themeColor="text1"/>
                <w:kern w:val="0"/>
                <w:sz w:val="20"/>
                <w:szCs w:val="20"/>
                <w:u w:val="none"/>
                <w:lang w:val="en-US" w:eastAsia="zh-CN" w:bidi="ar"/>
                <w14:textFill>
                  <w14:solidFill>
                    <w14:schemeClr w14:val="tx1"/>
                  </w14:solidFill>
                </w14:textFill>
              </w:rPr>
              <w:t>6.配合政务推广宣传 （10分）</w:t>
            </w:r>
          </w:p>
        </w:tc>
        <w:tc>
          <w:tcPr>
            <w:tcW w:w="10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8120773">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多措并举</w:t>
            </w:r>
          </w:p>
        </w:tc>
        <w:tc>
          <w:tcPr>
            <w:tcW w:w="31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2D03DB">
            <w:pPr>
              <w:keepNext w:val="0"/>
              <w:keepLines w:val="0"/>
              <w:widowControl/>
              <w:suppressLineNumbers w:val="0"/>
              <w:jc w:val="left"/>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1.根据</w:t>
            </w:r>
            <w:r>
              <w:rPr>
                <w:rFonts w:hint="eastAsia" w:ascii="宋体" w:hAnsi="宋体" w:cs="宋体"/>
                <w:i w:val="0"/>
                <w:color w:val="000000" w:themeColor="text1"/>
                <w:kern w:val="0"/>
                <w:sz w:val="20"/>
                <w:szCs w:val="20"/>
                <w:u w:val="none"/>
                <w:lang w:val="en-US" w:eastAsia="zh-CN" w:bidi="ar"/>
                <w14:textFill>
                  <w14:solidFill>
                    <w14:schemeClr w14:val="tx1"/>
                  </w14:solidFill>
                </w14:textFill>
              </w:rPr>
              <w:t>政务中心</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的政务宣传工作需要，积极拟定工作计划并按时完成或积极配合</w:t>
            </w:r>
            <w:r>
              <w:rPr>
                <w:rFonts w:hint="eastAsia" w:ascii="宋体" w:hAnsi="宋体" w:cs="宋体"/>
                <w:i w:val="0"/>
                <w:color w:val="000000" w:themeColor="text1"/>
                <w:kern w:val="0"/>
                <w:sz w:val="20"/>
                <w:szCs w:val="20"/>
                <w:u w:val="none"/>
                <w:lang w:val="en-US" w:eastAsia="zh-CN" w:bidi="ar"/>
                <w14:textFill>
                  <w14:solidFill>
                    <w14:schemeClr w14:val="tx1"/>
                  </w14:solidFill>
                </w14:textFill>
              </w:rPr>
              <w:t>政务中心</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的宣传方案执行落地。未完成工作计划的；</w:t>
            </w:r>
          </w:p>
        </w:tc>
        <w:tc>
          <w:tcPr>
            <w:tcW w:w="60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306E7F2">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10</w:t>
            </w: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3E2C77">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每项扣1分</w:t>
            </w:r>
          </w:p>
        </w:tc>
        <w:tc>
          <w:tcPr>
            <w:tcW w:w="765" w:type="dxa"/>
            <w:tcBorders>
              <w:top w:val="single" w:color="000000" w:sz="4" w:space="0"/>
              <w:left w:val="single" w:color="000000" w:sz="4" w:space="0"/>
              <w:bottom w:val="nil"/>
              <w:right w:val="single" w:color="000000" w:sz="4" w:space="0"/>
            </w:tcBorders>
            <w:shd w:val="clear" w:color="auto" w:fill="auto"/>
            <w:vAlign w:val="center"/>
          </w:tcPr>
          <w:p w14:paraId="7AEB9A1B">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72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248E4A3">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1245" w:type="dxa"/>
            <w:tcBorders>
              <w:top w:val="single" w:color="000000" w:sz="4" w:space="0"/>
              <w:left w:val="single" w:color="000000" w:sz="4" w:space="0"/>
              <w:bottom w:val="nil"/>
              <w:right w:val="single" w:color="000000" w:sz="4" w:space="0"/>
            </w:tcBorders>
            <w:shd w:val="clear" w:color="auto" w:fill="auto"/>
            <w:vAlign w:val="center"/>
          </w:tcPr>
          <w:p w14:paraId="2EB3A591">
            <w:pPr>
              <w:jc w:val="center"/>
              <w:rPr>
                <w:rFonts w:hint="eastAsia" w:ascii="宋体" w:hAnsi="宋体" w:eastAsia="宋体" w:cs="宋体"/>
                <w:i w:val="0"/>
                <w:color w:val="000000" w:themeColor="text1"/>
                <w:sz w:val="20"/>
                <w:szCs w:val="20"/>
                <w:u w:val="none"/>
                <w14:textFill>
                  <w14:solidFill>
                    <w14:schemeClr w14:val="tx1"/>
                  </w14:solidFill>
                </w14:textFill>
              </w:rPr>
            </w:pPr>
          </w:p>
        </w:tc>
      </w:tr>
      <w:tr w14:paraId="746B8A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80" w:hRule="atLeast"/>
        </w:trPr>
        <w:tc>
          <w:tcPr>
            <w:tcW w:w="11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DF5774">
            <w:pPr>
              <w:jc w:val="center"/>
              <w:rPr>
                <w:rFonts w:hint="eastAsia" w:ascii="宋体" w:hAnsi="宋体" w:eastAsia="宋体" w:cs="宋体"/>
                <w:b/>
                <w:i w:val="0"/>
                <w:color w:val="000000" w:themeColor="text1"/>
                <w:sz w:val="20"/>
                <w:szCs w:val="20"/>
                <w:u w:val="none"/>
                <w14:textFill>
                  <w14:solidFill>
                    <w14:schemeClr w14:val="tx1"/>
                  </w14:solidFill>
                </w14:textFill>
              </w:rPr>
            </w:pP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2C7208">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31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FBD7A1">
            <w:pPr>
              <w:keepNext w:val="0"/>
              <w:keepLines w:val="0"/>
              <w:widowControl/>
              <w:suppressLineNumbers w:val="0"/>
              <w:jc w:val="left"/>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2.未根据自身实际和业务范围，制定宣传推广渠道及方案，协助</w:t>
            </w:r>
            <w:r>
              <w:rPr>
                <w:rFonts w:hint="eastAsia" w:ascii="宋体" w:hAnsi="宋体" w:cs="宋体"/>
                <w:i w:val="0"/>
                <w:color w:val="000000" w:themeColor="text1"/>
                <w:kern w:val="0"/>
                <w:sz w:val="20"/>
                <w:szCs w:val="20"/>
                <w:u w:val="none"/>
                <w:lang w:val="en-US" w:eastAsia="zh-CN" w:bidi="ar"/>
                <w14:textFill>
                  <w14:solidFill>
                    <w14:schemeClr w14:val="tx1"/>
                  </w14:solidFill>
                </w14:textFill>
              </w:rPr>
              <w:t>政务中心</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利用外部媒体资源（抖音、公众号、微视频）和内部整合资源，多渠道多维度地的开展政务服务工作宣传工作的。</w:t>
            </w:r>
          </w:p>
        </w:tc>
        <w:tc>
          <w:tcPr>
            <w:tcW w:w="60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607E26">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0190D2">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每项扣1分</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470B0C">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7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2FD4BA">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B55E67">
            <w:pPr>
              <w:jc w:val="center"/>
              <w:rPr>
                <w:rFonts w:hint="eastAsia" w:ascii="宋体" w:hAnsi="宋体" w:eastAsia="宋体" w:cs="宋体"/>
                <w:i w:val="0"/>
                <w:color w:val="000000" w:themeColor="text1"/>
                <w:sz w:val="20"/>
                <w:szCs w:val="20"/>
                <w:u w:val="none"/>
                <w14:textFill>
                  <w14:solidFill>
                    <w14:schemeClr w14:val="tx1"/>
                  </w14:solidFill>
                </w14:textFill>
              </w:rPr>
            </w:pPr>
          </w:p>
        </w:tc>
      </w:tr>
      <w:tr w14:paraId="167539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0" w:hRule="atLeast"/>
        </w:trPr>
        <w:tc>
          <w:tcPr>
            <w:tcW w:w="11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D39AA0">
            <w:pPr>
              <w:jc w:val="center"/>
              <w:rPr>
                <w:rFonts w:hint="eastAsia" w:ascii="宋体" w:hAnsi="宋体" w:eastAsia="宋体" w:cs="宋体"/>
                <w:b/>
                <w:i w:val="0"/>
                <w:color w:val="000000" w:themeColor="text1"/>
                <w:sz w:val="20"/>
                <w:szCs w:val="20"/>
                <w:u w:val="none"/>
                <w14:textFill>
                  <w14:solidFill>
                    <w14:schemeClr w14:val="tx1"/>
                  </w14:solidFill>
                </w14:textFill>
              </w:rPr>
            </w:pP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11DFA1">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31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B4DB7B">
            <w:pPr>
              <w:keepNext w:val="0"/>
              <w:keepLines w:val="0"/>
              <w:widowControl/>
              <w:suppressLineNumbers w:val="0"/>
              <w:jc w:val="left"/>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3.未配合</w:t>
            </w:r>
            <w:r>
              <w:rPr>
                <w:rFonts w:hint="eastAsia" w:ascii="宋体" w:hAnsi="宋体" w:cs="宋体"/>
                <w:i w:val="0"/>
                <w:color w:val="000000" w:themeColor="text1"/>
                <w:kern w:val="0"/>
                <w:sz w:val="20"/>
                <w:szCs w:val="20"/>
                <w:u w:val="none"/>
                <w:lang w:val="en-US" w:eastAsia="zh-CN" w:bidi="ar"/>
                <w14:textFill>
                  <w14:solidFill>
                    <w14:schemeClr w14:val="tx1"/>
                  </w14:solidFill>
                </w14:textFill>
              </w:rPr>
              <w:t>政务中心</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开展形式多样的主题活动，传递</w:t>
            </w:r>
            <w:r>
              <w:rPr>
                <w:rFonts w:hint="eastAsia" w:ascii="宋体" w:hAnsi="宋体" w:cs="宋体"/>
                <w:i w:val="0"/>
                <w:color w:val="000000" w:themeColor="text1"/>
                <w:kern w:val="0"/>
                <w:sz w:val="20"/>
                <w:szCs w:val="20"/>
                <w:u w:val="none"/>
                <w:lang w:val="en-US" w:eastAsia="zh-CN" w:bidi="ar"/>
                <w14:textFill>
                  <w14:solidFill>
                    <w14:schemeClr w14:val="tx1"/>
                  </w14:solidFill>
                </w14:textFill>
              </w:rPr>
              <w:t>政务中心</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政务服务工作资讯的；</w:t>
            </w:r>
          </w:p>
        </w:tc>
        <w:tc>
          <w:tcPr>
            <w:tcW w:w="60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EEAECC">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3723E5">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每项扣1分</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D9F09B">
            <w:pPr>
              <w:jc w:val="center"/>
              <w:rPr>
                <w:rFonts w:hint="eastAsia" w:ascii="宋体" w:hAnsi="宋体" w:eastAsia="宋体" w:cs="宋体"/>
                <w:b/>
                <w:i w:val="0"/>
                <w:color w:val="000000" w:themeColor="text1"/>
                <w:sz w:val="20"/>
                <w:szCs w:val="20"/>
                <w:u w:val="none"/>
                <w14:textFill>
                  <w14:solidFill>
                    <w14:schemeClr w14:val="tx1"/>
                  </w14:solidFill>
                </w14:textFill>
              </w:rPr>
            </w:pPr>
          </w:p>
        </w:tc>
        <w:tc>
          <w:tcPr>
            <w:tcW w:w="7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4C6B10">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768BA2">
            <w:pPr>
              <w:jc w:val="center"/>
              <w:rPr>
                <w:rFonts w:hint="eastAsia" w:ascii="宋体" w:hAnsi="宋体" w:eastAsia="宋体" w:cs="宋体"/>
                <w:b/>
                <w:i w:val="0"/>
                <w:color w:val="000000" w:themeColor="text1"/>
                <w:sz w:val="20"/>
                <w:szCs w:val="20"/>
                <w:u w:val="none"/>
                <w14:textFill>
                  <w14:solidFill>
                    <w14:schemeClr w14:val="tx1"/>
                  </w14:solidFill>
                </w14:textFill>
              </w:rPr>
            </w:pPr>
          </w:p>
        </w:tc>
      </w:tr>
      <w:tr w14:paraId="7A6B26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00" w:hRule="atLeast"/>
        </w:trPr>
        <w:tc>
          <w:tcPr>
            <w:tcW w:w="11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FC77E6">
            <w:pPr>
              <w:jc w:val="center"/>
              <w:rPr>
                <w:rFonts w:hint="eastAsia" w:ascii="宋体" w:hAnsi="宋体" w:eastAsia="宋体" w:cs="宋体"/>
                <w:b/>
                <w:i w:val="0"/>
                <w:color w:val="000000" w:themeColor="text1"/>
                <w:sz w:val="20"/>
                <w:szCs w:val="20"/>
                <w:u w:val="none"/>
                <w14:textFill>
                  <w14:solidFill>
                    <w14:schemeClr w14:val="tx1"/>
                  </w14:solidFill>
                </w14:textFill>
              </w:rPr>
            </w:pP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45DACA">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31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350B95">
            <w:pPr>
              <w:keepNext w:val="0"/>
              <w:keepLines w:val="0"/>
              <w:widowControl/>
              <w:suppressLineNumbers w:val="0"/>
              <w:jc w:val="left"/>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4.未配合</w:t>
            </w:r>
            <w:r>
              <w:rPr>
                <w:rFonts w:hint="eastAsia" w:ascii="宋体" w:hAnsi="宋体" w:cs="宋体"/>
                <w:i w:val="0"/>
                <w:color w:val="000000" w:themeColor="text1"/>
                <w:kern w:val="0"/>
                <w:sz w:val="20"/>
                <w:szCs w:val="20"/>
                <w:u w:val="none"/>
                <w:lang w:val="en-US" w:eastAsia="zh-CN" w:bidi="ar"/>
                <w14:textFill>
                  <w14:solidFill>
                    <w14:schemeClr w14:val="tx1"/>
                  </w14:solidFill>
                </w14:textFill>
              </w:rPr>
              <w:t>政务中心</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开展其他有助于提升政府形象和</w:t>
            </w:r>
            <w:r>
              <w:rPr>
                <w:rFonts w:hint="eastAsia" w:ascii="宋体" w:hAnsi="宋体" w:cs="宋体"/>
                <w:i w:val="0"/>
                <w:color w:val="000000" w:themeColor="text1"/>
                <w:kern w:val="0"/>
                <w:sz w:val="20"/>
                <w:szCs w:val="20"/>
                <w:u w:val="none"/>
                <w:lang w:val="en-US" w:eastAsia="zh-CN" w:bidi="ar"/>
                <w14:textFill>
                  <w14:solidFill>
                    <w14:schemeClr w14:val="tx1"/>
                  </w14:solidFill>
                </w14:textFill>
              </w:rPr>
              <w:t>政务中心</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形象的公益宣传、主题宣传活动的。</w:t>
            </w:r>
          </w:p>
        </w:tc>
        <w:tc>
          <w:tcPr>
            <w:tcW w:w="60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C9B366">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2D018B">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每项扣1分</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1AC370">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7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D103EE">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E440E2">
            <w:pPr>
              <w:jc w:val="center"/>
              <w:rPr>
                <w:rFonts w:hint="eastAsia" w:ascii="宋体" w:hAnsi="宋体" w:eastAsia="宋体" w:cs="宋体"/>
                <w:i w:val="0"/>
                <w:color w:val="000000" w:themeColor="text1"/>
                <w:sz w:val="20"/>
                <w:szCs w:val="20"/>
                <w:u w:val="none"/>
                <w14:textFill>
                  <w14:solidFill>
                    <w14:schemeClr w14:val="tx1"/>
                  </w14:solidFill>
                </w14:textFill>
              </w:rPr>
            </w:pPr>
          </w:p>
        </w:tc>
      </w:tr>
      <w:tr w14:paraId="11A82B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5" w:hRule="atLeast"/>
        </w:trPr>
        <w:tc>
          <w:tcPr>
            <w:tcW w:w="118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D4ACFB3">
            <w:pPr>
              <w:keepNext w:val="0"/>
              <w:keepLines w:val="0"/>
              <w:widowControl/>
              <w:suppressLineNumbers w:val="0"/>
              <w:jc w:val="center"/>
              <w:textAlignment w:val="center"/>
              <w:rPr>
                <w:rFonts w:hint="eastAsia" w:ascii="宋体" w:hAnsi="宋体" w:eastAsia="宋体" w:cs="宋体"/>
                <w:b/>
                <w:i w:val="0"/>
                <w:color w:val="000000" w:themeColor="text1"/>
                <w:sz w:val="20"/>
                <w:szCs w:val="20"/>
                <w:u w:val="none"/>
                <w14:textFill>
                  <w14:solidFill>
                    <w14:schemeClr w14:val="tx1"/>
                  </w14:solidFill>
                </w14:textFill>
              </w:rPr>
            </w:pPr>
            <w:r>
              <w:rPr>
                <w:rFonts w:hint="eastAsia" w:ascii="宋体" w:hAnsi="宋体" w:eastAsia="宋体" w:cs="宋体"/>
                <w:b/>
                <w:i w:val="0"/>
                <w:color w:val="000000" w:themeColor="text1"/>
                <w:kern w:val="0"/>
                <w:sz w:val="20"/>
                <w:szCs w:val="20"/>
                <w:u w:val="none"/>
                <w:lang w:val="en-US" w:eastAsia="zh-CN" w:bidi="ar"/>
                <w14:textFill>
                  <w14:solidFill>
                    <w14:schemeClr w14:val="tx1"/>
                  </w14:solidFill>
                </w14:textFill>
              </w:rPr>
              <w:t>7.加减分项 （5分）</w:t>
            </w:r>
          </w:p>
        </w:tc>
        <w:tc>
          <w:tcPr>
            <w:tcW w:w="10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7F3ABDF">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加分项</w:t>
            </w:r>
          </w:p>
        </w:tc>
        <w:tc>
          <w:tcPr>
            <w:tcW w:w="31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AD8379">
            <w:pPr>
              <w:keepNext w:val="0"/>
              <w:keepLines w:val="0"/>
              <w:widowControl/>
              <w:suppressLineNumbers w:val="0"/>
              <w:jc w:val="left"/>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1.拾金不昧，拾获得贵重物品，主动上交的；</w:t>
            </w:r>
          </w:p>
        </w:tc>
        <w:tc>
          <w:tcPr>
            <w:tcW w:w="60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BE35857">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5</w:t>
            </w: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160647">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每项加1分</w:t>
            </w:r>
          </w:p>
        </w:tc>
        <w:tc>
          <w:tcPr>
            <w:tcW w:w="765" w:type="dxa"/>
            <w:tcBorders>
              <w:top w:val="single" w:color="000000" w:sz="4" w:space="0"/>
              <w:left w:val="single" w:color="000000" w:sz="4" w:space="0"/>
              <w:bottom w:val="nil"/>
              <w:right w:val="single" w:color="000000" w:sz="4" w:space="0"/>
            </w:tcBorders>
            <w:shd w:val="clear" w:color="auto" w:fill="auto"/>
            <w:vAlign w:val="center"/>
          </w:tcPr>
          <w:p w14:paraId="06BE8E5D">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72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2065864">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1245" w:type="dxa"/>
            <w:tcBorders>
              <w:top w:val="single" w:color="000000" w:sz="4" w:space="0"/>
              <w:left w:val="single" w:color="000000" w:sz="4" w:space="0"/>
              <w:bottom w:val="nil"/>
              <w:right w:val="single" w:color="000000" w:sz="4" w:space="0"/>
            </w:tcBorders>
            <w:shd w:val="clear" w:color="auto" w:fill="auto"/>
            <w:vAlign w:val="center"/>
          </w:tcPr>
          <w:p w14:paraId="6EC2D4C2">
            <w:pPr>
              <w:jc w:val="center"/>
              <w:rPr>
                <w:rFonts w:hint="eastAsia" w:ascii="宋体" w:hAnsi="宋体" w:eastAsia="宋体" w:cs="宋体"/>
                <w:i w:val="0"/>
                <w:color w:val="000000" w:themeColor="text1"/>
                <w:sz w:val="20"/>
                <w:szCs w:val="20"/>
                <w:u w:val="none"/>
                <w14:textFill>
                  <w14:solidFill>
                    <w14:schemeClr w14:val="tx1"/>
                  </w14:solidFill>
                </w14:textFill>
              </w:rPr>
            </w:pPr>
          </w:p>
        </w:tc>
      </w:tr>
      <w:tr w14:paraId="7D3AAB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11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F37475">
            <w:pPr>
              <w:jc w:val="center"/>
              <w:rPr>
                <w:rFonts w:hint="eastAsia" w:ascii="宋体" w:hAnsi="宋体" w:eastAsia="宋体" w:cs="宋体"/>
                <w:b/>
                <w:i w:val="0"/>
                <w:color w:val="000000" w:themeColor="text1"/>
                <w:sz w:val="20"/>
                <w:szCs w:val="20"/>
                <w:u w:val="none"/>
                <w14:textFill>
                  <w14:solidFill>
                    <w14:schemeClr w14:val="tx1"/>
                  </w14:solidFill>
                </w14:textFill>
              </w:rPr>
            </w:pP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A815D3">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31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457465">
            <w:pPr>
              <w:keepNext w:val="0"/>
              <w:keepLines w:val="0"/>
              <w:widowControl/>
              <w:suppressLineNumbers w:val="0"/>
              <w:jc w:val="left"/>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2.为客户提供优质服务、实际突出，受到客户表扬的；</w:t>
            </w:r>
          </w:p>
        </w:tc>
        <w:tc>
          <w:tcPr>
            <w:tcW w:w="60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059095">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CFE9FB">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每项加1分</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2415EC">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7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94626B">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F3BAB7">
            <w:pPr>
              <w:jc w:val="center"/>
              <w:rPr>
                <w:rFonts w:hint="eastAsia" w:ascii="宋体" w:hAnsi="宋体" w:eastAsia="宋体" w:cs="宋体"/>
                <w:i w:val="0"/>
                <w:color w:val="000000" w:themeColor="text1"/>
                <w:sz w:val="20"/>
                <w:szCs w:val="20"/>
                <w:u w:val="none"/>
                <w14:textFill>
                  <w14:solidFill>
                    <w14:schemeClr w14:val="tx1"/>
                  </w14:solidFill>
                </w14:textFill>
              </w:rPr>
            </w:pPr>
          </w:p>
        </w:tc>
      </w:tr>
      <w:tr w14:paraId="5DE122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0" w:hRule="atLeast"/>
        </w:trPr>
        <w:tc>
          <w:tcPr>
            <w:tcW w:w="11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82ED0B">
            <w:pPr>
              <w:jc w:val="center"/>
              <w:rPr>
                <w:rFonts w:hint="eastAsia" w:ascii="宋体" w:hAnsi="宋体" w:eastAsia="宋体" w:cs="宋体"/>
                <w:b/>
                <w:i w:val="0"/>
                <w:color w:val="000000" w:themeColor="text1"/>
                <w:sz w:val="20"/>
                <w:szCs w:val="20"/>
                <w:u w:val="none"/>
                <w14:textFill>
                  <w14:solidFill>
                    <w14:schemeClr w14:val="tx1"/>
                  </w14:solidFill>
                </w14:textFill>
              </w:rPr>
            </w:pP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DA36E4">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31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49E689">
            <w:pPr>
              <w:keepNext w:val="0"/>
              <w:keepLines w:val="0"/>
              <w:widowControl/>
              <w:suppressLineNumbers w:val="0"/>
              <w:jc w:val="left"/>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3.开展业务技能、服务礼仪、消防安全、政策法规等方面的培训，积极提升服务能力的；</w:t>
            </w:r>
          </w:p>
        </w:tc>
        <w:tc>
          <w:tcPr>
            <w:tcW w:w="60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E3659D">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8786BC">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每项加1分</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481C61">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7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571AEC">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852DC9">
            <w:pPr>
              <w:jc w:val="center"/>
              <w:rPr>
                <w:rFonts w:hint="eastAsia" w:ascii="宋体" w:hAnsi="宋体" w:eastAsia="宋体" w:cs="宋体"/>
                <w:i w:val="0"/>
                <w:color w:val="000000" w:themeColor="text1"/>
                <w:sz w:val="20"/>
                <w:szCs w:val="20"/>
                <w:u w:val="none"/>
                <w14:textFill>
                  <w14:solidFill>
                    <w14:schemeClr w14:val="tx1"/>
                  </w14:solidFill>
                </w14:textFill>
              </w:rPr>
            </w:pPr>
          </w:p>
        </w:tc>
      </w:tr>
      <w:tr w14:paraId="1E0B5B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60" w:hRule="atLeast"/>
        </w:trPr>
        <w:tc>
          <w:tcPr>
            <w:tcW w:w="11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7F870D">
            <w:pPr>
              <w:jc w:val="center"/>
              <w:rPr>
                <w:rFonts w:hint="eastAsia" w:ascii="宋体" w:hAnsi="宋体" w:eastAsia="宋体" w:cs="宋体"/>
                <w:b/>
                <w:i w:val="0"/>
                <w:color w:val="000000" w:themeColor="text1"/>
                <w:sz w:val="20"/>
                <w:szCs w:val="20"/>
                <w:u w:val="none"/>
                <w14:textFill>
                  <w14:solidFill>
                    <w14:schemeClr w14:val="tx1"/>
                  </w14:solidFill>
                </w14:textFill>
              </w:rPr>
            </w:pP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E23D6F">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31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7805DB">
            <w:pPr>
              <w:keepNext w:val="0"/>
              <w:keepLines w:val="0"/>
              <w:widowControl/>
              <w:suppressLineNumbers w:val="0"/>
              <w:jc w:val="left"/>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4.工作中，不推诿、不拖拉、响应及时、安全高效，获</w:t>
            </w:r>
            <w:r>
              <w:rPr>
                <w:rFonts w:hint="eastAsia" w:ascii="宋体" w:hAnsi="宋体" w:eastAsia="宋体" w:cs="宋体"/>
                <w:i w:val="0"/>
                <w:strike/>
                <w:dstrike w:val="0"/>
                <w:color w:val="000000" w:themeColor="text1"/>
                <w:kern w:val="0"/>
                <w:sz w:val="20"/>
                <w:szCs w:val="20"/>
                <w:u w:val="none"/>
                <w:lang w:val="en-US" w:eastAsia="zh-CN" w:bidi="ar"/>
                <w14:textFill>
                  <w14:solidFill>
                    <w14:schemeClr w14:val="tx1"/>
                  </w14:solidFill>
                </w14:textFill>
              </w:rPr>
              <w:t>甲</w:t>
            </w:r>
            <w:r>
              <w:rPr>
                <w:rFonts w:hint="eastAsia" w:ascii="宋体" w:hAnsi="宋体" w:cs="宋体"/>
                <w:i w:val="0"/>
                <w:color w:val="000000" w:themeColor="text1"/>
                <w:kern w:val="0"/>
                <w:sz w:val="20"/>
                <w:szCs w:val="20"/>
                <w:u w:val="none"/>
                <w:lang w:val="en-US" w:eastAsia="zh-CN" w:bidi="ar"/>
                <w14:textFill>
                  <w14:solidFill>
                    <w14:schemeClr w14:val="tx1"/>
                  </w14:solidFill>
                </w14:textFill>
              </w:rPr>
              <w:t>政务中心</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领导和工作人员肯定、表扬的；</w:t>
            </w:r>
          </w:p>
        </w:tc>
        <w:tc>
          <w:tcPr>
            <w:tcW w:w="60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D69D41">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93304D">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每项加2分</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A0E29B">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7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536E4F">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281F56">
            <w:pPr>
              <w:jc w:val="center"/>
              <w:rPr>
                <w:rFonts w:hint="eastAsia" w:ascii="宋体" w:hAnsi="宋体" w:eastAsia="宋体" w:cs="宋体"/>
                <w:i w:val="0"/>
                <w:color w:val="000000" w:themeColor="text1"/>
                <w:sz w:val="21"/>
                <w:szCs w:val="21"/>
                <w:u w:val="none"/>
                <w14:textFill>
                  <w14:solidFill>
                    <w14:schemeClr w14:val="tx1"/>
                  </w14:solidFill>
                </w14:textFill>
              </w:rPr>
            </w:pPr>
          </w:p>
        </w:tc>
      </w:tr>
      <w:tr w14:paraId="0A7822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00" w:hRule="atLeast"/>
        </w:trPr>
        <w:tc>
          <w:tcPr>
            <w:tcW w:w="11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8B9F4D">
            <w:pPr>
              <w:jc w:val="center"/>
              <w:rPr>
                <w:rFonts w:hint="eastAsia" w:ascii="宋体" w:hAnsi="宋体" w:eastAsia="宋体" w:cs="宋体"/>
                <w:b/>
                <w:i w:val="0"/>
                <w:color w:val="000000" w:themeColor="text1"/>
                <w:sz w:val="20"/>
                <w:szCs w:val="20"/>
                <w:u w:val="none"/>
                <w14:textFill>
                  <w14:solidFill>
                    <w14:schemeClr w14:val="tx1"/>
                  </w14:solidFill>
                </w14:textFill>
              </w:rPr>
            </w:pP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319B49">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31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DC7651">
            <w:pPr>
              <w:keepNext w:val="0"/>
              <w:keepLines w:val="0"/>
              <w:widowControl/>
              <w:suppressLineNumbers w:val="0"/>
              <w:jc w:val="left"/>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5.在突发事件（火险、水灾等抢险救灾）中表现突出，挽回集体重大损失的；</w:t>
            </w:r>
          </w:p>
        </w:tc>
        <w:tc>
          <w:tcPr>
            <w:tcW w:w="60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E271E8">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75E2E2">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每项加1分</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2E4E4C">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7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F8BDF1">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C4F9FA">
            <w:pPr>
              <w:jc w:val="center"/>
              <w:rPr>
                <w:rFonts w:hint="eastAsia" w:ascii="宋体" w:hAnsi="宋体" w:eastAsia="宋体" w:cs="宋体"/>
                <w:i w:val="0"/>
                <w:color w:val="000000" w:themeColor="text1"/>
                <w:sz w:val="20"/>
                <w:szCs w:val="20"/>
                <w:u w:val="none"/>
                <w14:textFill>
                  <w14:solidFill>
                    <w14:schemeClr w14:val="tx1"/>
                  </w14:solidFill>
                </w14:textFill>
              </w:rPr>
            </w:pPr>
          </w:p>
        </w:tc>
      </w:tr>
      <w:tr w14:paraId="7D4283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40" w:hRule="atLeast"/>
        </w:trPr>
        <w:tc>
          <w:tcPr>
            <w:tcW w:w="11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0C3359">
            <w:pPr>
              <w:jc w:val="center"/>
              <w:rPr>
                <w:rFonts w:hint="eastAsia" w:ascii="宋体" w:hAnsi="宋体" w:eastAsia="宋体" w:cs="宋体"/>
                <w:b/>
                <w:i w:val="0"/>
                <w:color w:val="000000" w:themeColor="text1"/>
                <w:sz w:val="20"/>
                <w:szCs w:val="20"/>
                <w:u w:val="none"/>
                <w14:textFill>
                  <w14:solidFill>
                    <w14:schemeClr w14:val="tx1"/>
                  </w14:solidFill>
                </w14:textFill>
              </w:rPr>
            </w:pP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D7A075">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31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69F231">
            <w:pPr>
              <w:keepNext w:val="0"/>
              <w:keepLines w:val="0"/>
              <w:widowControl/>
              <w:suppressLineNumbers w:val="0"/>
              <w:jc w:val="left"/>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6.敢于抵制不正之风，与违反犯罪行为做斗争，事迹突出的；为保护客户或国家财产，挺身而出，见义勇为的；</w:t>
            </w:r>
          </w:p>
        </w:tc>
        <w:tc>
          <w:tcPr>
            <w:tcW w:w="60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6B7D06">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B12017">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每项加1分</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EA78BC">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7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00A760">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0BBA27">
            <w:pPr>
              <w:jc w:val="center"/>
              <w:rPr>
                <w:rFonts w:hint="eastAsia" w:ascii="宋体" w:hAnsi="宋体" w:eastAsia="宋体" w:cs="宋体"/>
                <w:i w:val="0"/>
                <w:color w:val="000000" w:themeColor="text1"/>
                <w:sz w:val="20"/>
                <w:szCs w:val="20"/>
                <w:u w:val="none"/>
                <w14:textFill>
                  <w14:solidFill>
                    <w14:schemeClr w14:val="tx1"/>
                  </w14:solidFill>
                </w14:textFill>
              </w:rPr>
            </w:pPr>
          </w:p>
        </w:tc>
      </w:tr>
      <w:tr w14:paraId="5D64BB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0" w:hRule="atLeast"/>
        </w:trPr>
        <w:tc>
          <w:tcPr>
            <w:tcW w:w="11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4F49B4">
            <w:pPr>
              <w:jc w:val="center"/>
              <w:rPr>
                <w:rFonts w:hint="eastAsia" w:ascii="宋体" w:hAnsi="宋体" w:eastAsia="宋体" w:cs="宋体"/>
                <w:b/>
                <w:i w:val="0"/>
                <w:color w:val="000000" w:themeColor="text1"/>
                <w:sz w:val="20"/>
                <w:szCs w:val="20"/>
                <w:u w:val="none"/>
                <w14:textFill>
                  <w14:solidFill>
                    <w14:schemeClr w14:val="tx1"/>
                  </w14:solidFill>
                </w14:textFill>
              </w:rPr>
            </w:pP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F0B2CE">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31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F4E179">
            <w:pPr>
              <w:keepNext w:val="0"/>
              <w:keepLines w:val="0"/>
              <w:widowControl/>
              <w:suppressLineNumbers w:val="0"/>
              <w:jc w:val="left"/>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7.发现事故或隐患苗头，采取积极措施，避免重大损失或事故发生的；</w:t>
            </w:r>
          </w:p>
        </w:tc>
        <w:tc>
          <w:tcPr>
            <w:tcW w:w="60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2B4C08">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758512">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每项加1分</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E69B04">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7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8493C9">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40B438">
            <w:pPr>
              <w:jc w:val="center"/>
              <w:rPr>
                <w:rFonts w:hint="eastAsia" w:ascii="宋体" w:hAnsi="宋体" w:eastAsia="宋体" w:cs="宋体"/>
                <w:i w:val="0"/>
                <w:color w:val="000000" w:themeColor="text1"/>
                <w:sz w:val="20"/>
                <w:szCs w:val="20"/>
                <w:u w:val="none"/>
                <w14:textFill>
                  <w14:solidFill>
                    <w14:schemeClr w14:val="tx1"/>
                  </w14:solidFill>
                </w14:textFill>
              </w:rPr>
            </w:pPr>
          </w:p>
        </w:tc>
      </w:tr>
      <w:tr w14:paraId="58A2FD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00" w:hRule="atLeast"/>
        </w:trPr>
        <w:tc>
          <w:tcPr>
            <w:tcW w:w="11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B9C957">
            <w:pPr>
              <w:jc w:val="center"/>
              <w:rPr>
                <w:rFonts w:hint="eastAsia" w:ascii="宋体" w:hAnsi="宋体" w:eastAsia="宋体" w:cs="宋体"/>
                <w:b/>
                <w:i w:val="0"/>
                <w:color w:val="000000" w:themeColor="text1"/>
                <w:sz w:val="20"/>
                <w:szCs w:val="20"/>
                <w:u w:val="none"/>
                <w14:textFill>
                  <w14:solidFill>
                    <w14:schemeClr w14:val="tx1"/>
                  </w14:solidFill>
                </w14:textFill>
              </w:rPr>
            </w:pP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42C89E">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31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E0632D">
            <w:pPr>
              <w:keepNext w:val="0"/>
              <w:keepLines w:val="0"/>
              <w:widowControl/>
              <w:suppressLineNumbers w:val="0"/>
              <w:jc w:val="left"/>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8.根据业务需要主动作为，围绕改善营商环境开展有效培训，在职人员素质通过考核得到提升的；</w:t>
            </w:r>
          </w:p>
        </w:tc>
        <w:tc>
          <w:tcPr>
            <w:tcW w:w="60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009F3B">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6202A7">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每项加1分</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976D6F">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7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A3987B">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78F509">
            <w:pPr>
              <w:jc w:val="center"/>
              <w:rPr>
                <w:rFonts w:hint="eastAsia" w:ascii="宋体" w:hAnsi="宋体" w:eastAsia="宋体" w:cs="宋体"/>
                <w:i w:val="0"/>
                <w:color w:val="000000" w:themeColor="text1"/>
                <w:sz w:val="20"/>
                <w:szCs w:val="20"/>
                <w:u w:val="none"/>
                <w14:textFill>
                  <w14:solidFill>
                    <w14:schemeClr w14:val="tx1"/>
                  </w14:solidFill>
                </w14:textFill>
              </w:rPr>
            </w:pPr>
          </w:p>
        </w:tc>
      </w:tr>
      <w:tr w14:paraId="1B1B46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11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309B32">
            <w:pPr>
              <w:jc w:val="center"/>
              <w:rPr>
                <w:rFonts w:hint="eastAsia" w:ascii="宋体" w:hAnsi="宋体" w:eastAsia="宋体" w:cs="宋体"/>
                <w:b/>
                <w:i w:val="0"/>
                <w:color w:val="000000" w:themeColor="text1"/>
                <w:sz w:val="20"/>
                <w:szCs w:val="20"/>
                <w:u w:val="none"/>
                <w14:textFill>
                  <w14:solidFill>
                    <w14:schemeClr w14:val="tx1"/>
                  </w14:solidFill>
                </w14:textFill>
              </w:rPr>
            </w:pP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A6C196">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31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5D2644">
            <w:pPr>
              <w:keepNext w:val="0"/>
              <w:keepLines w:val="0"/>
              <w:widowControl/>
              <w:suppressLineNumbers w:val="0"/>
              <w:jc w:val="left"/>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9.在改善政务服务及营商环境管理方面提出建议（问题）并被采纳的；</w:t>
            </w:r>
          </w:p>
        </w:tc>
        <w:tc>
          <w:tcPr>
            <w:tcW w:w="60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F474BA">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41F1C1">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每项加1分</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4EA363">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7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A17B3D">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A5AFD9">
            <w:pPr>
              <w:jc w:val="center"/>
              <w:rPr>
                <w:rFonts w:hint="eastAsia" w:ascii="宋体" w:hAnsi="宋体" w:eastAsia="宋体" w:cs="宋体"/>
                <w:i w:val="0"/>
                <w:color w:val="000000" w:themeColor="text1"/>
                <w:sz w:val="20"/>
                <w:szCs w:val="20"/>
                <w:u w:val="none"/>
                <w14:textFill>
                  <w14:solidFill>
                    <w14:schemeClr w14:val="tx1"/>
                  </w14:solidFill>
                </w14:textFill>
              </w:rPr>
            </w:pPr>
          </w:p>
        </w:tc>
      </w:tr>
      <w:tr w14:paraId="0EAE6FC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00" w:hRule="atLeast"/>
        </w:trPr>
        <w:tc>
          <w:tcPr>
            <w:tcW w:w="11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868033">
            <w:pPr>
              <w:jc w:val="center"/>
              <w:rPr>
                <w:rFonts w:hint="eastAsia" w:ascii="宋体" w:hAnsi="宋体" w:eastAsia="宋体" w:cs="宋体"/>
                <w:b/>
                <w:i w:val="0"/>
                <w:color w:val="000000" w:themeColor="text1"/>
                <w:sz w:val="20"/>
                <w:szCs w:val="20"/>
                <w:u w:val="none"/>
                <w14:textFill>
                  <w14:solidFill>
                    <w14:schemeClr w14:val="tx1"/>
                  </w14:solidFill>
                </w14:textFill>
              </w:rPr>
            </w:pP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AA1FF2">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31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E07DD4">
            <w:pPr>
              <w:keepNext w:val="0"/>
              <w:keepLines w:val="0"/>
              <w:widowControl/>
              <w:suppressLineNumbers w:val="0"/>
              <w:jc w:val="left"/>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10.获得国家、省、市等荣誉的。</w:t>
            </w:r>
          </w:p>
        </w:tc>
        <w:tc>
          <w:tcPr>
            <w:tcW w:w="60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7A92B9">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41ECFA">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国家级加5分，省级加3分，市级加2分</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C3BFC1">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7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B138B9">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ABD6D3">
            <w:pPr>
              <w:jc w:val="center"/>
              <w:rPr>
                <w:rFonts w:hint="eastAsia" w:ascii="宋体" w:hAnsi="宋体" w:eastAsia="宋体" w:cs="宋体"/>
                <w:i w:val="0"/>
                <w:color w:val="000000" w:themeColor="text1"/>
                <w:sz w:val="20"/>
                <w:szCs w:val="20"/>
                <w:u w:val="none"/>
                <w14:textFill>
                  <w14:solidFill>
                    <w14:schemeClr w14:val="tx1"/>
                  </w14:solidFill>
                </w14:textFill>
              </w:rPr>
            </w:pPr>
          </w:p>
        </w:tc>
      </w:tr>
      <w:tr w14:paraId="446400D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00" w:hRule="atLeast"/>
        </w:trPr>
        <w:tc>
          <w:tcPr>
            <w:tcW w:w="11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F8FF9C">
            <w:pPr>
              <w:jc w:val="center"/>
              <w:rPr>
                <w:rFonts w:hint="eastAsia" w:ascii="宋体" w:hAnsi="宋体" w:eastAsia="宋体" w:cs="宋体"/>
                <w:b/>
                <w:i w:val="0"/>
                <w:color w:val="000000" w:themeColor="text1"/>
                <w:sz w:val="20"/>
                <w:szCs w:val="20"/>
                <w:u w:val="none"/>
                <w14:textFill>
                  <w14:solidFill>
                    <w14:schemeClr w14:val="tx1"/>
                  </w14:solidFill>
                </w14:textFill>
              </w:rPr>
            </w:pP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0DA471">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31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D5AA1D">
            <w:pPr>
              <w:keepNext w:val="0"/>
              <w:keepLines w:val="0"/>
              <w:widowControl/>
              <w:suppressLineNumbers w:val="0"/>
              <w:jc w:val="left"/>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11.窗口及工作人员被评为市级以上（含市级）先进的或收到服务对象具名的锦旗的（包括线上渠道）</w:t>
            </w:r>
          </w:p>
        </w:tc>
        <w:tc>
          <w:tcPr>
            <w:tcW w:w="60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3F0BF7">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BC6F7B">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每项加1分</w:t>
            </w:r>
          </w:p>
        </w:tc>
        <w:tc>
          <w:tcPr>
            <w:tcW w:w="7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D1F564">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7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E40562">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1B4CD1">
            <w:pPr>
              <w:jc w:val="center"/>
              <w:rPr>
                <w:rFonts w:hint="eastAsia" w:ascii="宋体" w:hAnsi="宋体" w:eastAsia="宋体" w:cs="宋体"/>
                <w:i w:val="0"/>
                <w:color w:val="000000" w:themeColor="text1"/>
                <w:sz w:val="20"/>
                <w:szCs w:val="20"/>
                <w:u w:val="none"/>
                <w14:textFill>
                  <w14:solidFill>
                    <w14:schemeClr w14:val="tx1"/>
                  </w14:solidFill>
                </w14:textFill>
              </w:rPr>
            </w:pPr>
          </w:p>
        </w:tc>
      </w:tr>
      <w:tr w14:paraId="5FB5A8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30" w:hRule="atLeast"/>
        </w:trPr>
        <w:tc>
          <w:tcPr>
            <w:tcW w:w="11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7ED508">
            <w:pPr>
              <w:jc w:val="center"/>
              <w:rPr>
                <w:rFonts w:hint="eastAsia" w:ascii="宋体" w:hAnsi="宋体" w:eastAsia="宋体" w:cs="宋体"/>
                <w:b/>
                <w:i w:val="0"/>
                <w:color w:val="000000" w:themeColor="text1"/>
                <w:sz w:val="20"/>
                <w:szCs w:val="20"/>
                <w:u w:val="none"/>
                <w14:textFill>
                  <w14:solidFill>
                    <w14:schemeClr w14:val="tx1"/>
                  </w14:solidFill>
                </w14:textFill>
              </w:rPr>
            </w:pP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7C0FA8">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31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3F14F0">
            <w:pPr>
              <w:keepNext w:val="0"/>
              <w:keepLines w:val="0"/>
              <w:widowControl/>
              <w:suppressLineNumbers w:val="0"/>
              <w:jc w:val="left"/>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12.积极配合单位各项重点工作任务推进有明显成效的；</w:t>
            </w:r>
          </w:p>
        </w:tc>
        <w:tc>
          <w:tcPr>
            <w:tcW w:w="60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8AB0FE">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DFCB9D">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每项加1分</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1E5C2E">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7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E8E440">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FDC9B7">
            <w:pPr>
              <w:jc w:val="center"/>
              <w:rPr>
                <w:rFonts w:hint="eastAsia" w:ascii="宋体" w:hAnsi="宋体" w:eastAsia="宋体" w:cs="宋体"/>
                <w:i w:val="0"/>
                <w:color w:val="000000" w:themeColor="text1"/>
                <w:sz w:val="21"/>
                <w:szCs w:val="21"/>
                <w:u w:val="none"/>
                <w14:textFill>
                  <w14:solidFill>
                    <w14:schemeClr w14:val="tx1"/>
                  </w14:solidFill>
                </w14:textFill>
              </w:rPr>
            </w:pPr>
          </w:p>
        </w:tc>
      </w:tr>
      <w:tr w14:paraId="517B95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11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A63E13">
            <w:pPr>
              <w:jc w:val="center"/>
              <w:rPr>
                <w:rFonts w:hint="eastAsia" w:ascii="宋体" w:hAnsi="宋体" w:eastAsia="宋体" w:cs="宋体"/>
                <w:b/>
                <w:i w:val="0"/>
                <w:color w:val="000000" w:themeColor="text1"/>
                <w:sz w:val="20"/>
                <w:szCs w:val="20"/>
                <w:u w:val="none"/>
                <w14:textFill>
                  <w14:solidFill>
                    <w14:schemeClr w14:val="tx1"/>
                  </w14:solidFill>
                </w14:textFill>
              </w:rPr>
            </w:pP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A2E9B7">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31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CFDC5C">
            <w:pPr>
              <w:keepNext w:val="0"/>
              <w:keepLines w:val="0"/>
              <w:widowControl/>
              <w:suppressLineNumbers w:val="0"/>
              <w:jc w:val="left"/>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13.在窗口服务工作中有创新并取得成效的；</w:t>
            </w:r>
          </w:p>
        </w:tc>
        <w:tc>
          <w:tcPr>
            <w:tcW w:w="60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E289C9">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45F44D">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每项加2分</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027231">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7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669E4A">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0B7A17">
            <w:pPr>
              <w:jc w:val="center"/>
              <w:rPr>
                <w:rFonts w:hint="eastAsia" w:ascii="宋体" w:hAnsi="宋体" w:eastAsia="宋体" w:cs="宋体"/>
                <w:i w:val="0"/>
                <w:color w:val="000000" w:themeColor="text1"/>
                <w:sz w:val="20"/>
                <w:szCs w:val="20"/>
                <w:u w:val="none"/>
                <w14:textFill>
                  <w14:solidFill>
                    <w14:schemeClr w14:val="tx1"/>
                  </w14:solidFill>
                </w14:textFill>
              </w:rPr>
            </w:pPr>
          </w:p>
        </w:tc>
      </w:tr>
      <w:tr w14:paraId="1144BE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65" w:hRule="atLeast"/>
        </w:trPr>
        <w:tc>
          <w:tcPr>
            <w:tcW w:w="11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A3D58B">
            <w:pPr>
              <w:jc w:val="center"/>
              <w:rPr>
                <w:rFonts w:hint="eastAsia" w:ascii="宋体" w:hAnsi="宋体" w:eastAsia="宋体" w:cs="宋体"/>
                <w:b/>
                <w:i w:val="0"/>
                <w:color w:val="000000" w:themeColor="text1"/>
                <w:sz w:val="20"/>
                <w:szCs w:val="20"/>
                <w:u w:val="none"/>
                <w14:textFill>
                  <w14:solidFill>
                    <w14:schemeClr w14:val="tx1"/>
                  </w14:solidFill>
                </w14:textFill>
              </w:rPr>
            </w:pP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226D7D">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31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526B57">
            <w:pPr>
              <w:keepNext w:val="0"/>
              <w:keepLines w:val="0"/>
              <w:widowControl/>
              <w:suppressLineNumbers w:val="0"/>
              <w:jc w:val="left"/>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14.窗口每月报送报送的信息或约稿信息被本单位或其他单位等条线部门采用的；</w:t>
            </w:r>
          </w:p>
        </w:tc>
        <w:tc>
          <w:tcPr>
            <w:tcW w:w="60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702B86">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18ADBE">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每项加1分</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B97F7B">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7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15D73F">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9D37AD">
            <w:pPr>
              <w:jc w:val="center"/>
              <w:rPr>
                <w:rFonts w:hint="eastAsia" w:ascii="宋体" w:hAnsi="宋体" w:eastAsia="宋体" w:cs="宋体"/>
                <w:i w:val="0"/>
                <w:color w:val="000000" w:themeColor="text1"/>
                <w:sz w:val="20"/>
                <w:szCs w:val="20"/>
                <w:u w:val="none"/>
                <w14:textFill>
                  <w14:solidFill>
                    <w14:schemeClr w14:val="tx1"/>
                  </w14:solidFill>
                </w14:textFill>
              </w:rPr>
            </w:pPr>
          </w:p>
        </w:tc>
      </w:tr>
      <w:tr w14:paraId="73F1A0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55" w:hRule="atLeast"/>
        </w:trPr>
        <w:tc>
          <w:tcPr>
            <w:tcW w:w="11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0BBEF7">
            <w:pPr>
              <w:jc w:val="center"/>
              <w:rPr>
                <w:rFonts w:hint="eastAsia" w:ascii="宋体" w:hAnsi="宋体" w:eastAsia="宋体" w:cs="宋体"/>
                <w:b/>
                <w:i w:val="0"/>
                <w:color w:val="000000" w:themeColor="text1"/>
                <w:sz w:val="20"/>
                <w:szCs w:val="20"/>
                <w:u w:val="none"/>
                <w14:textFill>
                  <w14:solidFill>
                    <w14:schemeClr w14:val="tx1"/>
                  </w14:solidFill>
                </w14:textFill>
              </w:rPr>
            </w:pP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06DEB6">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31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DE96C6">
            <w:pPr>
              <w:keepNext w:val="0"/>
              <w:keepLines w:val="0"/>
              <w:widowControl/>
              <w:suppressLineNumbers w:val="0"/>
              <w:jc w:val="left"/>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15.</w:t>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t>当月外包团队人员持有政务服务办事员证书的比率占全部团队人数的9</w:t>
            </w:r>
            <w:r>
              <w:rPr>
                <w:rFonts w:hint="eastAsia" w:ascii="宋体" w:hAnsi="宋体" w:cs="宋体"/>
                <w:i w:val="0"/>
                <w:color w:val="000000" w:themeColor="text1"/>
                <w:kern w:val="0"/>
                <w:sz w:val="20"/>
                <w:szCs w:val="20"/>
                <w:highlight w:val="none"/>
                <w:u w:val="none"/>
                <w:lang w:val="en-US" w:eastAsia="zh-CN" w:bidi="ar"/>
                <w14:textFill>
                  <w14:solidFill>
                    <w14:schemeClr w14:val="tx1"/>
                  </w14:solidFill>
                </w14:textFill>
              </w:rPr>
              <w:t>5</w:t>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t>%以上；</w:t>
            </w:r>
          </w:p>
        </w:tc>
        <w:tc>
          <w:tcPr>
            <w:tcW w:w="60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411A48">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616B21">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每次加1分</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E19755">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7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42FCD0">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C6FBAA">
            <w:pPr>
              <w:jc w:val="center"/>
              <w:rPr>
                <w:rFonts w:hint="eastAsia" w:ascii="宋体" w:hAnsi="宋体" w:eastAsia="宋体" w:cs="宋体"/>
                <w:i w:val="0"/>
                <w:color w:val="000000" w:themeColor="text1"/>
                <w:sz w:val="20"/>
                <w:szCs w:val="20"/>
                <w:u w:val="none"/>
                <w14:textFill>
                  <w14:solidFill>
                    <w14:schemeClr w14:val="tx1"/>
                  </w14:solidFill>
                </w14:textFill>
              </w:rPr>
            </w:pPr>
          </w:p>
        </w:tc>
      </w:tr>
      <w:tr w14:paraId="7AF44E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00" w:hRule="atLeast"/>
        </w:trPr>
        <w:tc>
          <w:tcPr>
            <w:tcW w:w="11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B7CC8E">
            <w:pPr>
              <w:jc w:val="center"/>
              <w:rPr>
                <w:rFonts w:hint="eastAsia" w:ascii="宋体" w:hAnsi="宋体" w:eastAsia="宋体" w:cs="宋体"/>
                <w:b/>
                <w:i w:val="0"/>
                <w:color w:val="000000" w:themeColor="text1"/>
                <w:sz w:val="20"/>
                <w:szCs w:val="20"/>
                <w:u w:val="none"/>
                <w14:textFill>
                  <w14:solidFill>
                    <w14:schemeClr w14:val="tx1"/>
                  </w14:solidFill>
                </w14:textFill>
              </w:rPr>
            </w:pPr>
          </w:p>
        </w:tc>
        <w:tc>
          <w:tcPr>
            <w:tcW w:w="10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037B69B">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减分项</w:t>
            </w:r>
          </w:p>
        </w:tc>
        <w:tc>
          <w:tcPr>
            <w:tcW w:w="31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6AB2E9">
            <w:pPr>
              <w:keepNext w:val="0"/>
              <w:keepLines w:val="0"/>
              <w:widowControl/>
              <w:suppressLineNumbers w:val="0"/>
              <w:jc w:val="left"/>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16.窗口被投诉查实的，被明查暗访曝光，造成不良影响的；</w:t>
            </w:r>
          </w:p>
        </w:tc>
        <w:tc>
          <w:tcPr>
            <w:tcW w:w="60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B19FE4">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FD5627">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国家级减10分，省级减5分，市级减3分</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A5A1B2">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7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15A406">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55DF19">
            <w:pPr>
              <w:jc w:val="center"/>
              <w:rPr>
                <w:rFonts w:hint="eastAsia" w:ascii="宋体" w:hAnsi="宋体" w:eastAsia="宋体" w:cs="宋体"/>
                <w:i w:val="0"/>
                <w:color w:val="000000" w:themeColor="text1"/>
                <w:sz w:val="20"/>
                <w:szCs w:val="20"/>
                <w:u w:val="none"/>
                <w14:textFill>
                  <w14:solidFill>
                    <w14:schemeClr w14:val="tx1"/>
                  </w14:solidFill>
                </w14:textFill>
              </w:rPr>
            </w:pPr>
          </w:p>
        </w:tc>
      </w:tr>
      <w:tr w14:paraId="12490F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0" w:hRule="atLeast"/>
        </w:trPr>
        <w:tc>
          <w:tcPr>
            <w:tcW w:w="11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B7E15E">
            <w:pPr>
              <w:jc w:val="center"/>
              <w:rPr>
                <w:rFonts w:hint="eastAsia" w:ascii="宋体" w:hAnsi="宋体" w:eastAsia="宋体" w:cs="宋体"/>
                <w:b/>
                <w:i w:val="0"/>
                <w:color w:val="000000" w:themeColor="text1"/>
                <w:sz w:val="20"/>
                <w:szCs w:val="20"/>
                <w:u w:val="none"/>
                <w14:textFill>
                  <w14:solidFill>
                    <w14:schemeClr w14:val="tx1"/>
                  </w14:solidFill>
                </w14:textFill>
              </w:rPr>
            </w:pP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33E040">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31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5B1B95">
            <w:pPr>
              <w:keepNext w:val="0"/>
              <w:keepLines w:val="0"/>
              <w:widowControl/>
              <w:suppressLineNumbers w:val="0"/>
              <w:jc w:val="left"/>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17.其他严重影响</w:t>
            </w:r>
            <w:r>
              <w:rPr>
                <w:rFonts w:hint="eastAsia" w:ascii="宋体" w:hAnsi="宋体" w:cs="宋体"/>
                <w:i w:val="0"/>
                <w:color w:val="000000" w:themeColor="text1"/>
                <w:kern w:val="0"/>
                <w:sz w:val="20"/>
                <w:szCs w:val="20"/>
                <w:u w:val="none"/>
                <w:lang w:val="en-US" w:eastAsia="zh-CN" w:bidi="ar"/>
                <w14:textFill>
                  <w14:solidFill>
                    <w14:schemeClr w14:val="tx1"/>
                  </w14:solidFill>
                </w14:textFill>
              </w:rPr>
              <w:t>政务中心</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声誉和形象的。</w:t>
            </w:r>
          </w:p>
        </w:tc>
        <w:tc>
          <w:tcPr>
            <w:tcW w:w="60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4B3660">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18D4DE">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每项减5分</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9E4209">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7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38A19A">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8BB611">
            <w:pPr>
              <w:jc w:val="center"/>
              <w:rPr>
                <w:rFonts w:hint="eastAsia" w:ascii="宋体" w:hAnsi="宋体" w:eastAsia="宋体" w:cs="宋体"/>
                <w:i w:val="0"/>
                <w:color w:val="000000" w:themeColor="text1"/>
                <w:sz w:val="20"/>
                <w:szCs w:val="20"/>
                <w:u w:val="none"/>
                <w14:textFill>
                  <w14:solidFill>
                    <w14:schemeClr w14:val="tx1"/>
                  </w14:solidFill>
                </w14:textFill>
              </w:rPr>
            </w:pPr>
          </w:p>
        </w:tc>
      </w:tr>
      <w:tr w14:paraId="68D429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75" w:hRule="atLeast"/>
        </w:trPr>
        <w:tc>
          <w:tcPr>
            <w:tcW w:w="11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C74EF2">
            <w:pPr>
              <w:jc w:val="center"/>
              <w:rPr>
                <w:rFonts w:hint="eastAsia" w:ascii="宋体" w:hAnsi="宋体" w:eastAsia="宋体" w:cs="宋体"/>
                <w:b/>
                <w:i w:val="0"/>
                <w:color w:val="000000" w:themeColor="text1"/>
                <w:sz w:val="20"/>
                <w:szCs w:val="20"/>
                <w:u w:val="none"/>
                <w14:textFill>
                  <w14:solidFill>
                    <w14:schemeClr w14:val="tx1"/>
                  </w14:solidFill>
                </w14:textFill>
              </w:rPr>
            </w:pP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91F286">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31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677742">
            <w:pPr>
              <w:keepNext w:val="0"/>
              <w:keepLines w:val="0"/>
              <w:widowControl/>
              <w:suppressLineNumbers w:val="0"/>
              <w:jc w:val="left"/>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1</w:t>
            </w:r>
            <w:r>
              <w:rPr>
                <w:rFonts w:hint="eastAsia" w:ascii="宋体" w:hAnsi="宋体" w:cs="宋体"/>
                <w:i w:val="0"/>
                <w:color w:val="000000" w:themeColor="text1"/>
                <w:kern w:val="0"/>
                <w:sz w:val="20"/>
                <w:szCs w:val="20"/>
                <w:u w:val="none"/>
                <w:lang w:val="en-US" w:eastAsia="zh-CN" w:bidi="ar"/>
                <w14:textFill>
                  <w14:solidFill>
                    <w14:schemeClr w14:val="tx1"/>
                  </w14:solidFill>
                </w14:textFill>
              </w:rPr>
              <w:t>8</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.因业务需求，经双方协商，需新增的考核条款。</w:t>
            </w:r>
          </w:p>
        </w:tc>
        <w:tc>
          <w:tcPr>
            <w:tcW w:w="6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76A980">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CDDA84">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视情况而定</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21EEED">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720" w:type="dxa"/>
            <w:tcBorders>
              <w:top w:val="nil"/>
              <w:left w:val="single" w:color="000000" w:sz="4" w:space="0"/>
              <w:bottom w:val="single" w:color="000000" w:sz="4" w:space="0"/>
              <w:right w:val="single" w:color="000000" w:sz="4" w:space="0"/>
            </w:tcBorders>
            <w:shd w:val="clear" w:color="auto" w:fill="auto"/>
            <w:vAlign w:val="center"/>
          </w:tcPr>
          <w:p w14:paraId="3E791849">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ABEC67">
            <w:pPr>
              <w:jc w:val="center"/>
              <w:rPr>
                <w:rFonts w:hint="eastAsia" w:ascii="宋体" w:hAnsi="宋体" w:eastAsia="宋体" w:cs="宋体"/>
                <w:i w:val="0"/>
                <w:color w:val="000000" w:themeColor="text1"/>
                <w:sz w:val="20"/>
                <w:szCs w:val="20"/>
                <w:u w:val="none"/>
                <w14:textFill>
                  <w14:solidFill>
                    <w14:schemeClr w14:val="tx1"/>
                  </w14:solidFill>
                </w14:textFill>
              </w:rPr>
            </w:pPr>
          </w:p>
        </w:tc>
      </w:tr>
      <w:tr w14:paraId="0C6A02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11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0BE8EF">
            <w:pPr>
              <w:keepNext w:val="0"/>
              <w:keepLines w:val="0"/>
              <w:widowControl/>
              <w:suppressLineNumbers w:val="0"/>
              <w:jc w:val="center"/>
              <w:textAlignment w:val="center"/>
              <w:rPr>
                <w:rFonts w:hint="eastAsia" w:ascii="宋体" w:hAnsi="宋体" w:eastAsia="宋体" w:cs="宋体"/>
                <w:b/>
                <w:i w:val="0"/>
                <w:color w:val="000000" w:themeColor="text1"/>
                <w:sz w:val="20"/>
                <w:szCs w:val="20"/>
                <w:u w:val="none"/>
                <w14:textFill>
                  <w14:solidFill>
                    <w14:schemeClr w14:val="tx1"/>
                  </w14:solidFill>
                </w14:textFill>
              </w:rPr>
            </w:pPr>
            <w:r>
              <w:rPr>
                <w:rFonts w:hint="eastAsia" w:ascii="宋体" w:hAnsi="宋体" w:eastAsia="宋体" w:cs="宋体"/>
                <w:b/>
                <w:i w:val="0"/>
                <w:color w:val="000000" w:themeColor="text1"/>
                <w:kern w:val="0"/>
                <w:sz w:val="20"/>
                <w:szCs w:val="20"/>
                <w:u w:val="none"/>
                <w:lang w:val="en-US" w:eastAsia="zh-CN" w:bidi="ar"/>
                <w14:textFill>
                  <w14:solidFill>
                    <w14:schemeClr w14:val="tx1"/>
                  </w14:solidFill>
                </w14:textFill>
              </w:rPr>
              <w:t>合计</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B2AC2A">
            <w:pPr>
              <w:jc w:val="center"/>
              <w:rPr>
                <w:rFonts w:hint="eastAsia" w:ascii="宋体" w:hAnsi="宋体" w:eastAsia="宋体" w:cs="宋体"/>
                <w:b/>
                <w:i w:val="0"/>
                <w:color w:val="000000" w:themeColor="text1"/>
                <w:sz w:val="20"/>
                <w:szCs w:val="20"/>
                <w:u w:val="none"/>
                <w14:textFill>
                  <w14:solidFill>
                    <w14:schemeClr w14:val="tx1"/>
                  </w14:solidFill>
                </w14:textFill>
              </w:rPr>
            </w:pPr>
          </w:p>
        </w:tc>
        <w:tc>
          <w:tcPr>
            <w:tcW w:w="31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113D07">
            <w:pPr>
              <w:keepNext w:val="0"/>
              <w:keepLines w:val="0"/>
              <w:widowControl/>
              <w:suppressLineNumbers w:val="0"/>
              <w:jc w:val="left"/>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 xml:space="preserve">                                    </w:t>
            </w:r>
            <w:r>
              <w:rPr>
                <w:rStyle w:val="15"/>
                <w:color w:val="000000" w:themeColor="text1"/>
                <w:lang w:val="en-US" w:eastAsia="zh-CN" w:bidi="ar"/>
                <w14:textFill>
                  <w14:solidFill>
                    <w14:schemeClr w14:val="tx1"/>
                  </w14:solidFill>
                </w14:textFill>
              </w:rPr>
              <w:t xml:space="preserve">       /</w:t>
            </w:r>
          </w:p>
        </w:tc>
        <w:tc>
          <w:tcPr>
            <w:tcW w:w="6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D928E5">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100</w:t>
            </w: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D83FCE">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99F87F">
            <w:pPr>
              <w:jc w:val="center"/>
              <w:rPr>
                <w:rFonts w:hint="eastAsia" w:ascii="宋体" w:hAnsi="宋体" w:eastAsia="宋体" w:cs="宋体"/>
                <w:b/>
                <w:i w:val="0"/>
                <w:color w:val="000000" w:themeColor="text1"/>
                <w:sz w:val="20"/>
                <w:szCs w:val="20"/>
                <w:u w:val="none"/>
                <w14:textFill>
                  <w14:solidFill>
                    <w14:schemeClr w14:val="tx1"/>
                  </w14:solidFill>
                </w14:textFill>
              </w:rPr>
            </w:pP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D3FB2D">
            <w:pPr>
              <w:jc w:val="center"/>
              <w:rPr>
                <w:rFonts w:hint="eastAsia" w:ascii="宋体" w:hAnsi="宋体" w:eastAsia="宋体" w:cs="宋体"/>
                <w:b/>
                <w:i w:val="0"/>
                <w:color w:val="000000" w:themeColor="text1"/>
                <w:sz w:val="20"/>
                <w:szCs w:val="20"/>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6AB464">
            <w:pPr>
              <w:jc w:val="center"/>
              <w:rPr>
                <w:rFonts w:hint="eastAsia" w:ascii="宋体" w:hAnsi="宋体" w:eastAsia="宋体" w:cs="宋体"/>
                <w:i w:val="0"/>
                <w:color w:val="000000" w:themeColor="text1"/>
                <w:sz w:val="20"/>
                <w:szCs w:val="20"/>
                <w:u w:val="none"/>
                <w14:textFill>
                  <w14:solidFill>
                    <w14:schemeClr w14:val="tx1"/>
                  </w14:solidFill>
                </w14:textFill>
              </w:rPr>
            </w:pPr>
          </w:p>
        </w:tc>
      </w:tr>
      <w:tr w14:paraId="714CD4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38" w:hRule="atLeast"/>
        </w:trPr>
        <w:tc>
          <w:tcPr>
            <w:tcW w:w="10063"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44147FED">
            <w:pPr>
              <w:keepNext w:val="0"/>
              <w:keepLines w:val="0"/>
              <w:widowControl/>
              <w:suppressLineNumbers w:val="0"/>
              <w:jc w:val="left"/>
              <w:textAlignment w:val="center"/>
              <w:rPr>
                <w:rFonts w:hint="eastAsia" w:ascii="宋体" w:hAnsi="宋体" w:eastAsia="宋体" w:cs="宋体"/>
                <w:b/>
                <w:i w:val="0"/>
                <w:color w:val="000000" w:themeColor="text1"/>
                <w:sz w:val="22"/>
                <w:szCs w:val="22"/>
                <w:u w:val="none"/>
                <w14:textFill>
                  <w14:solidFill>
                    <w14:schemeClr w14:val="tx1"/>
                  </w14:solidFill>
                </w14:textFill>
              </w:rPr>
            </w:pPr>
            <w:r>
              <w:rPr>
                <w:rFonts w:hint="eastAsia" w:ascii="宋体" w:hAnsi="宋体" w:eastAsia="宋体" w:cs="宋体"/>
                <w:b/>
                <w:i w:val="0"/>
                <w:color w:val="000000" w:themeColor="text1"/>
                <w:kern w:val="0"/>
                <w:sz w:val="22"/>
                <w:szCs w:val="22"/>
                <w:u w:val="none"/>
                <w:lang w:val="en-US" w:eastAsia="zh-CN" w:bidi="ar"/>
                <w14:textFill>
                  <w14:solidFill>
                    <w14:schemeClr w14:val="tx1"/>
                  </w14:solidFill>
                </w14:textFill>
              </w:rPr>
              <w:t xml:space="preserve">考核人：                                         审核：                                              批准：                                    </w:t>
            </w:r>
          </w:p>
        </w:tc>
      </w:tr>
      <w:tr w14:paraId="45AA1D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00" w:hRule="atLeast"/>
        </w:trPr>
        <w:tc>
          <w:tcPr>
            <w:tcW w:w="10063"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4FD9AC5A">
            <w:pPr>
              <w:keepNext w:val="0"/>
              <w:keepLines w:val="0"/>
              <w:widowControl/>
              <w:suppressLineNumbers w:val="0"/>
              <w:jc w:val="left"/>
              <w:textAlignment w:val="center"/>
              <w:rPr>
                <w:rFonts w:hint="eastAsia" w:ascii="宋体" w:hAnsi="宋体" w:eastAsia="宋体" w:cs="宋体"/>
                <w:b/>
                <w:i w:val="0"/>
                <w:color w:val="000000" w:themeColor="text1"/>
                <w:sz w:val="28"/>
                <w:szCs w:val="28"/>
                <w:u w:val="none"/>
                <w14:textFill>
                  <w14:solidFill>
                    <w14:schemeClr w14:val="tx1"/>
                  </w14:solidFill>
                </w14:textFill>
              </w:rPr>
            </w:pPr>
            <w:r>
              <w:rPr>
                <w:rFonts w:hint="eastAsia" w:ascii="宋体" w:hAnsi="宋体" w:eastAsia="宋体" w:cs="宋体"/>
                <w:b/>
                <w:i w:val="0"/>
                <w:color w:val="000000" w:themeColor="text1"/>
                <w:kern w:val="0"/>
                <w:sz w:val="28"/>
                <w:szCs w:val="28"/>
                <w:u w:val="none"/>
                <w:lang w:val="en-US" w:eastAsia="zh-CN" w:bidi="ar"/>
                <w14:textFill>
                  <w14:solidFill>
                    <w14:schemeClr w14:val="tx1"/>
                  </w14:solidFill>
                </w14:textFill>
              </w:rPr>
              <w:t xml:space="preserve">注：上述扣分及加分以各考核项目分值为上限。  </w:t>
            </w:r>
            <w:r>
              <w:rPr>
                <w:rStyle w:val="15"/>
                <w:color w:val="000000" w:themeColor="text1"/>
                <w:lang w:val="en-US" w:eastAsia="zh-CN" w:bidi="ar"/>
                <w14:textFill>
                  <w14:solidFill>
                    <w14:schemeClr w14:val="tx1"/>
                  </w14:solidFill>
                </w14:textFill>
              </w:rPr>
              <w:t xml:space="preserve">                                          </w:t>
            </w:r>
          </w:p>
        </w:tc>
      </w:tr>
      <w:tr w14:paraId="7071F6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50" w:hRule="atLeast"/>
        </w:trPr>
        <w:tc>
          <w:tcPr>
            <w:tcW w:w="10063"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1FA3E38C">
            <w:pPr>
              <w:jc w:val="left"/>
              <w:rPr>
                <w:rFonts w:hint="eastAsia" w:ascii="宋体" w:hAnsi="宋体" w:eastAsia="宋体" w:cs="宋体"/>
                <w:b/>
                <w:i w:val="0"/>
                <w:color w:val="000000" w:themeColor="text1"/>
                <w:sz w:val="28"/>
                <w:szCs w:val="28"/>
                <w:u w:val="none"/>
                <w14:textFill>
                  <w14:solidFill>
                    <w14:schemeClr w14:val="tx1"/>
                  </w14:solidFill>
                </w14:textFill>
              </w:rPr>
            </w:pPr>
          </w:p>
        </w:tc>
      </w:tr>
    </w:tbl>
    <w:p w14:paraId="2C72AC59">
      <w:pPr>
        <w:pStyle w:val="5"/>
        <w:numPr>
          <w:ilvl w:val="0"/>
          <w:numId w:val="0"/>
        </w:numPr>
        <w:rPr>
          <w:rFonts w:hint="eastAsia"/>
          <w:color w:val="000000" w:themeColor="text1"/>
          <w:lang w:eastAsia="zh-CN"/>
          <w14:textFill>
            <w14:solidFill>
              <w14:schemeClr w14:val="tx1"/>
            </w14:solidFill>
          </w14:textFill>
        </w:rPr>
      </w:pPr>
    </w:p>
    <w:p w14:paraId="34BA1428">
      <w:pPr>
        <w:rPr>
          <w:rFonts w:hint="eastAsia"/>
          <w:color w:val="000000" w:themeColor="text1"/>
          <w:lang w:eastAsia="zh-CN"/>
          <w14:textFill>
            <w14:solidFill>
              <w14:schemeClr w14:val="tx1"/>
            </w14:solidFill>
          </w14:textFill>
        </w:rPr>
      </w:pPr>
    </w:p>
    <w:p w14:paraId="233F8992">
      <w:pPr>
        <w:pStyle w:val="5"/>
        <w:rPr>
          <w:rFonts w:hint="eastAsia"/>
          <w:color w:val="000000" w:themeColor="text1"/>
          <w:lang w:eastAsia="zh-CN"/>
          <w14:textFill>
            <w14:solidFill>
              <w14:schemeClr w14:val="tx1"/>
            </w14:solidFill>
          </w14:textFill>
        </w:rPr>
      </w:pPr>
    </w:p>
    <w:p w14:paraId="56948D2F">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82" w:firstLineChars="200"/>
        <w:textAlignment w:val="auto"/>
        <w:rPr>
          <w:rFonts w:hint="eastAsia" w:ascii="宋体" w:hAnsi="宋体" w:eastAsia="宋体" w:cs="宋体"/>
          <w:b/>
          <w:bCs/>
          <w:color w:val="000000" w:themeColor="text1"/>
          <w:sz w:val="24"/>
          <w:lang w:val="en-US" w:eastAsia="zh-CN"/>
          <w14:textFill>
            <w14:solidFill>
              <w14:schemeClr w14:val="tx1"/>
            </w14:solidFill>
          </w14:textFill>
        </w:rPr>
      </w:pPr>
      <w:r>
        <w:rPr>
          <w:rFonts w:hint="eastAsia" w:ascii="宋体" w:hAnsi="宋体" w:eastAsia="宋体" w:cs="宋体"/>
          <w:b/>
          <w:bCs/>
          <w:color w:val="000000" w:themeColor="text1"/>
          <w:sz w:val="24"/>
          <w:lang w:val="en-US" w:eastAsia="zh-CN"/>
          <w14:textFill>
            <w14:solidFill>
              <w14:schemeClr w14:val="tx1"/>
            </w14:solidFill>
          </w14:textFill>
        </w:rPr>
        <w:t>（二）考核结果的运用</w:t>
      </w:r>
    </w:p>
    <w:p w14:paraId="29113F5E">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80" w:firstLineChars="200"/>
        <w:textAlignment w:val="auto"/>
        <w:rPr>
          <w:rFonts w:hint="eastAsia"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考核分值依据下表进行分档，根据不同分值进行绩效考核金额的支付：</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27"/>
        <w:gridCol w:w="3747"/>
        <w:gridCol w:w="3534"/>
      </w:tblGrid>
      <w:tr w14:paraId="76F31B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 w:hRule="atLeast"/>
          <w:jc w:val="center"/>
        </w:trPr>
        <w:tc>
          <w:tcPr>
            <w:tcW w:w="1627" w:type="dxa"/>
            <w:noWrap w:val="0"/>
            <w:vAlign w:val="center"/>
          </w:tcPr>
          <w:p w14:paraId="463D8406">
            <w:pPr>
              <w:pageBreakBefore w:val="0"/>
              <w:widowControl w:val="0"/>
              <w:numPr>
                <w:ilvl w:val="0"/>
                <w:numId w:val="0"/>
              </w:numPr>
              <w:kinsoku/>
              <w:wordWrap/>
              <w:overflowPunct/>
              <w:topLinePunct w:val="0"/>
              <w:autoSpaceDE/>
              <w:autoSpaceDN/>
              <w:bidi w:val="0"/>
              <w:spacing w:line="460" w:lineRule="exact"/>
              <w:ind w:firstLine="480" w:firstLineChars="200"/>
              <w:textAlignment w:val="auto"/>
              <w:rPr>
                <w:rFonts w:hint="eastAsia"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序号</w:t>
            </w:r>
          </w:p>
        </w:tc>
        <w:tc>
          <w:tcPr>
            <w:tcW w:w="3747" w:type="dxa"/>
            <w:noWrap w:val="0"/>
            <w:vAlign w:val="center"/>
          </w:tcPr>
          <w:p w14:paraId="602B162A">
            <w:pPr>
              <w:pageBreakBefore w:val="0"/>
              <w:widowControl w:val="0"/>
              <w:numPr>
                <w:ilvl w:val="0"/>
                <w:numId w:val="0"/>
              </w:numPr>
              <w:kinsoku/>
              <w:wordWrap/>
              <w:overflowPunct/>
              <w:topLinePunct w:val="0"/>
              <w:autoSpaceDE/>
              <w:autoSpaceDN/>
              <w:bidi w:val="0"/>
              <w:spacing w:line="460" w:lineRule="exact"/>
              <w:ind w:firstLine="480" w:firstLineChars="200"/>
              <w:textAlignment w:val="auto"/>
              <w:rPr>
                <w:rFonts w:hint="eastAsia"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得分</w:t>
            </w:r>
          </w:p>
        </w:tc>
        <w:tc>
          <w:tcPr>
            <w:tcW w:w="3534" w:type="dxa"/>
            <w:noWrap w:val="0"/>
            <w:vAlign w:val="center"/>
          </w:tcPr>
          <w:p w14:paraId="7219B6CA">
            <w:pPr>
              <w:pageBreakBefore w:val="0"/>
              <w:widowControl w:val="0"/>
              <w:numPr>
                <w:ilvl w:val="0"/>
                <w:numId w:val="0"/>
              </w:numPr>
              <w:kinsoku/>
              <w:wordWrap/>
              <w:overflowPunct/>
              <w:topLinePunct w:val="0"/>
              <w:autoSpaceDE/>
              <w:autoSpaceDN/>
              <w:bidi w:val="0"/>
              <w:spacing w:line="460" w:lineRule="exact"/>
              <w:ind w:firstLine="480" w:firstLineChars="200"/>
              <w:textAlignment w:val="auto"/>
              <w:rPr>
                <w:rFonts w:hint="eastAsia"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绩效考核金额支付比例</w:t>
            </w:r>
          </w:p>
        </w:tc>
      </w:tr>
      <w:tr w14:paraId="6B3FA1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2" w:hRule="atLeast"/>
          <w:jc w:val="center"/>
        </w:trPr>
        <w:tc>
          <w:tcPr>
            <w:tcW w:w="1627" w:type="dxa"/>
            <w:noWrap w:val="0"/>
            <w:vAlign w:val="center"/>
          </w:tcPr>
          <w:p w14:paraId="4FF757DF">
            <w:pPr>
              <w:pageBreakBefore w:val="0"/>
              <w:widowControl w:val="0"/>
              <w:numPr>
                <w:ilvl w:val="0"/>
                <w:numId w:val="0"/>
              </w:numPr>
              <w:kinsoku/>
              <w:wordWrap/>
              <w:overflowPunct/>
              <w:topLinePunct w:val="0"/>
              <w:autoSpaceDE/>
              <w:autoSpaceDN/>
              <w:bidi w:val="0"/>
              <w:spacing w:line="460" w:lineRule="exact"/>
              <w:ind w:firstLine="480" w:firstLineChars="200"/>
              <w:textAlignment w:val="auto"/>
              <w:rPr>
                <w:rFonts w:hint="eastAsia"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1</w:t>
            </w:r>
          </w:p>
        </w:tc>
        <w:tc>
          <w:tcPr>
            <w:tcW w:w="3747" w:type="dxa"/>
            <w:noWrap w:val="0"/>
            <w:vAlign w:val="center"/>
          </w:tcPr>
          <w:p w14:paraId="7CA86889">
            <w:pPr>
              <w:pageBreakBefore w:val="0"/>
              <w:widowControl w:val="0"/>
              <w:numPr>
                <w:ilvl w:val="0"/>
                <w:numId w:val="0"/>
              </w:numPr>
              <w:kinsoku/>
              <w:wordWrap/>
              <w:overflowPunct/>
              <w:topLinePunct w:val="0"/>
              <w:autoSpaceDE/>
              <w:autoSpaceDN/>
              <w:bidi w:val="0"/>
              <w:spacing w:line="460" w:lineRule="exact"/>
              <w:ind w:firstLine="480" w:firstLineChars="200"/>
              <w:textAlignment w:val="auto"/>
              <w:rPr>
                <w:rFonts w:hint="default"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90≦X</w:t>
            </w:r>
          </w:p>
        </w:tc>
        <w:tc>
          <w:tcPr>
            <w:tcW w:w="3534" w:type="dxa"/>
            <w:noWrap w:val="0"/>
            <w:vAlign w:val="center"/>
          </w:tcPr>
          <w:p w14:paraId="0B0E6722">
            <w:pPr>
              <w:pageBreakBefore w:val="0"/>
              <w:widowControl w:val="0"/>
              <w:numPr>
                <w:ilvl w:val="0"/>
                <w:numId w:val="0"/>
              </w:numPr>
              <w:kinsoku/>
              <w:wordWrap/>
              <w:overflowPunct/>
              <w:topLinePunct w:val="0"/>
              <w:autoSpaceDE/>
              <w:autoSpaceDN/>
              <w:bidi w:val="0"/>
              <w:spacing w:line="460" w:lineRule="exact"/>
              <w:ind w:firstLine="480" w:firstLineChars="200"/>
              <w:textAlignment w:val="auto"/>
              <w:rPr>
                <w:rFonts w:hint="eastAsia"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100%</w:t>
            </w:r>
          </w:p>
        </w:tc>
      </w:tr>
      <w:tr w14:paraId="04C738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 w:hRule="atLeast"/>
          <w:jc w:val="center"/>
        </w:trPr>
        <w:tc>
          <w:tcPr>
            <w:tcW w:w="1627" w:type="dxa"/>
            <w:noWrap w:val="0"/>
            <w:vAlign w:val="center"/>
          </w:tcPr>
          <w:p w14:paraId="22472FD0">
            <w:pPr>
              <w:pageBreakBefore w:val="0"/>
              <w:widowControl w:val="0"/>
              <w:numPr>
                <w:ilvl w:val="0"/>
                <w:numId w:val="0"/>
              </w:numPr>
              <w:kinsoku/>
              <w:wordWrap/>
              <w:overflowPunct/>
              <w:topLinePunct w:val="0"/>
              <w:autoSpaceDE/>
              <w:autoSpaceDN/>
              <w:bidi w:val="0"/>
              <w:spacing w:line="460" w:lineRule="exact"/>
              <w:ind w:firstLine="480" w:firstLineChars="200"/>
              <w:textAlignment w:val="auto"/>
              <w:rPr>
                <w:rFonts w:hint="eastAsia"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2</w:t>
            </w:r>
          </w:p>
        </w:tc>
        <w:tc>
          <w:tcPr>
            <w:tcW w:w="3747" w:type="dxa"/>
            <w:noWrap w:val="0"/>
            <w:vAlign w:val="center"/>
          </w:tcPr>
          <w:p w14:paraId="560EE5D5">
            <w:pPr>
              <w:pageBreakBefore w:val="0"/>
              <w:widowControl w:val="0"/>
              <w:numPr>
                <w:ilvl w:val="0"/>
                <w:numId w:val="0"/>
              </w:numPr>
              <w:kinsoku/>
              <w:wordWrap/>
              <w:overflowPunct/>
              <w:topLinePunct w:val="0"/>
              <w:autoSpaceDE/>
              <w:autoSpaceDN/>
              <w:bidi w:val="0"/>
              <w:spacing w:line="460" w:lineRule="exact"/>
              <w:ind w:firstLine="480" w:firstLineChars="200"/>
              <w:textAlignment w:val="auto"/>
              <w:rPr>
                <w:rFonts w:hint="eastAsia"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80≦X&lt;90</w:t>
            </w:r>
          </w:p>
        </w:tc>
        <w:tc>
          <w:tcPr>
            <w:tcW w:w="3534" w:type="dxa"/>
            <w:noWrap w:val="0"/>
            <w:vAlign w:val="center"/>
          </w:tcPr>
          <w:p w14:paraId="2EE5CB2C">
            <w:pPr>
              <w:pageBreakBefore w:val="0"/>
              <w:widowControl w:val="0"/>
              <w:numPr>
                <w:ilvl w:val="0"/>
                <w:numId w:val="0"/>
              </w:numPr>
              <w:kinsoku/>
              <w:wordWrap/>
              <w:overflowPunct/>
              <w:topLinePunct w:val="0"/>
              <w:autoSpaceDE/>
              <w:autoSpaceDN/>
              <w:bidi w:val="0"/>
              <w:spacing w:line="460" w:lineRule="exact"/>
              <w:ind w:firstLine="480" w:firstLineChars="200"/>
              <w:textAlignment w:val="auto"/>
              <w:rPr>
                <w:rFonts w:hint="eastAsia"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85%</w:t>
            </w:r>
          </w:p>
        </w:tc>
      </w:tr>
      <w:tr w14:paraId="4D3868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2" w:hRule="atLeast"/>
          <w:jc w:val="center"/>
        </w:trPr>
        <w:tc>
          <w:tcPr>
            <w:tcW w:w="1627" w:type="dxa"/>
            <w:noWrap w:val="0"/>
            <w:vAlign w:val="center"/>
          </w:tcPr>
          <w:p w14:paraId="5AE456E4">
            <w:pPr>
              <w:pageBreakBefore w:val="0"/>
              <w:widowControl w:val="0"/>
              <w:numPr>
                <w:ilvl w:val="0"/>
                <w:numId w:val="0"/>
              </w:numPr>
              <w:kinsoku/>
              <w:wordWrap/>
              <w:overflowPunct/>
              <w:topLinePunct w:val="0"/>
              <w:autoSpaceDE/>
              <w:autoSpaceDN/>
              <w:bidi w:val="0"/>
              <w:spacing w:line="460" w:lineRule="exact"/>
              <w:ind w:firstLine="480" w:firstLineChars="200"/>
              <w:textAlignment w:val="auto"/>
              <w:rPr>
                <w:rFonts w:hint="eastAsia"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3</w:t>
            </w:r>
          </w:p>
        </w:tc>
        <w:tc>
          <w:tcPr>
            <w:tcW w:w="3747" w:type="dxa"/>
            <w:noWrap w:val="0"/>
            <w:vAlign w:val="center"/>
          </w:tcPr>
          <w:p w14:paraId="573E0B46">
            <w:pPr>
              <w:pageBreakBefore w:val="0"/>
              <w:widowControl w:val="0"/>
              <w:numPr>
                <w:ilvl w:val="0"/>
                <w:numId w:val="0"/>
              </w:numPr>
              <w:kinsoku/>
              <w:wordWrap/>
              <w:overflowPunct/>
              <w:topLinePunct w:val="0"/>
              <w:autoSpaceDE/>
              <w:autoSpaceDN/>
              <w:bidi w:val="0"/>
              <w:spacing w:line="460" w:lineRule="exact"/>
              <w:ind w:firstLine="480" w:firstLineChars="200"/>
              <w:textAlignment w:val="auto"/>
              <w:rPr>
                <w:rFonts w:hint="eastAsia"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70≦X&lt;80</w:t>
            </w:r>
          </w:p>
        </w:tc>
        <w:tc>
          <w:tcPr>
            <w:tcW w:w="3534" w:type="dxa"/>
            <w:noWrap w:val="0"/>
            <w:vAlign w:val="center"/>
          </w:tcPr>
          <w:p w14:paraId="28CDFA2C">
            <w:pPr>
              <w:pageBreakBefore w:val="0"/>
              <w:widowControl w:val="0"/>
              <w:numPr>
                <w:ilvl w:val="0"/>
                <w:numId w:val="0"/>
              </w:numPr>
              <w:kinsoku/>
              <w:wordWrap/>
              <w:overflowPunct/>
              <w:topLinePunct w:val="0"/>
              <w:autoSpaceDE/>
              <w:autoSpaceDN/>
              <w:bidi w:val="0"/>
              <w:spacing w:line="460" w:lineRule="exact"/>
              <w:ind w:firstLine="480" w:firstLineChars="200"/>
              <w:textAlignment w:val="auto"/>
              <w:rPr>
                <w:rFonts w:hint="eastAsia"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70%</w:t>
            </w:r>
          </w:p>
        </w:tc>
      </w:tr>
      <w:tr w14:paraId="19FF6F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 w:hRule="atLeast"/>
          <w:jc w:val="center"/>
        </w:trPr>
        <w:tc>
          <w:tcPr>
            <w:tcW w:w="1627" w:type="dxa"/>
            <w:noWrap w:val="0"/>
            <w:vAlign w:val="center"/>
          </w:tcPr>
          <w:p w14:paraId="74E18CDA">
            <w:pPr>
              <w:pageBreakBefore w:val="0"/>
              <w:widowControl w:val="0"/>
              <w:numPr>
                <w:ilvl w:val="0"/>
                <w:numId w:val="0"/>
              </w:numPr>
              <w:kinsoku/>
              <w:wordWrap/>
              <w:overflowPunct/>
              <w:topLinePunct w:val="0"/>
              <w:autoSpaceDE/>
              <w:autoSpaceDN/>
              <w:bidi w:val="0"/>
              <w:spacing w:line="460" w:lineRule="exact"/>
              <w:ind w:firstLine="480" w:firstLineChars="200"/>
              <w:textAlignment w:val="auto"/>
              <w:rPr>
                <w:rFonts w:hint="eastAsia"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4</w:t>
            </w:r>
          </w:p>
        </w:tc>
        <w:tc>
          <w:tcPr>
            <w:tcW w:w="3747" w:type="dxa"/>
            <w:noWrap w:val="0"/>
            <w:vAlign w:val="center"/>
          </w:tcPr>
          <w:p w14:paraId="0E18FBF2">
            <w:pPr>
              <w:pageBreakBefore w:val="0"/>
              <w:widowControl w:val="0"/>
              <w:numPr>
                <w:ilvl w:val="0"/>
                <w:numId w:val="0"/>
              </w:numPr>
              <w:kinsoku/>
              <w:wordWrap/>
              <w:overflowPunct/>
              <w:topLinePunct w:val="0"/>
              <w:autoSpaceDE/>
              <w:autoSpaceDN/>
              <w:bidi w:val="0"/>
              <w:spacing w:line="460" w:lineRule="exact"/>
              <w:ind w:firstLine="480" w:firstLineChars="200"/>
              <w:textAlignment w:val="auto"/>
              <w:rPr>
                <w:rFonts w:hint="eastAsia"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60≦X&lt;70</w:t>
            </w:r>
          </w:p>
        </w:tc>
        <w:tc>
          <w:tcPr>
            <w:tcW w:w="3534" w:type="dxa"/>
            <w:noWrap w:val="0"/>
            <w:vAlign w:val="center"/>
          </w:tcPr>
          <w:p w14:paraId="40D8842B">
            <w:pPr>
              <w:pageBreakBefore w:val="0"/>
              <w:widowControl w:val="0"/>
              <w:numPr>
                <w:ilvl w:val="0"/>
                <w:numId w:val="0"/>
              </w:numPr>
              <w:kinsoku/>
              <w:wordWrap/>
              <w:overflowPunct/>
              <w:topLinePunct w:val="0"/>
              <w:autoSpaceDE/>
              <w:autoSpaceDN/>
              <w:bidi w:val="0"/>
              <w:spacing w:line="460" w:lineRule="exact"/>
              <w:ind w:firstLine="480" w:firstLineChars="200"/>
              <w:textAlignment w:val="auto"/>
              <w:rPr>
                <w:rFonts w:hint="eastAsia"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50%</w:t>
            </w:r>
          </w:p>
        </w:tc>
      </w:tr>
      <w:tr w14:paraId="4421E9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 w:hRule="atLeast"/>
          <w:jc w:val="center"/>
        </w:trPr>
        <w:tc>
          <w:tcPr>
            <w:tcW w:w="1627" w:type="dxa"/>
            <w:noWrap w:val="0"/>
            <w:vAlign w:val="center"/>
          </w:tcPr>
          <w:p w14:paraId="0BA96D08">
            <w:pPr>
              <w:pageBreakBefore w:val="0"/>
              <w:widowControl w:val="0"/>
              <w:numPr>
                <w:ilvl w:val="0"/>
                <w:numId w:val="0"/>
              </w:numPr>
              <w:kinsoku/>
              <w:wordWrap/>
              <w:overflowPunct/>
              <w:topLinePunct w:val="0"/>
              <w:autoSpaceDE/>
              <w:autoSpaceDN/>
              <w:bidi w:val="0"/>
              <w:spacing w:line="460" w:lineRule="exact"/>
              <w:ind w:firstLine="480" w:firstLineChars="200"/>
              <w:textAlignment w:val="auto"/>
              <w:rPr>
                <w:rFonts w:hint="eastAsia"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5</w:t>
            </w:r>
          </w:p>
        </w:tc>
        <w:tc>
          <w:tcPr>
            <w:tcW w:w="3747" w:type="dxa"/>
            <w:noWrap w:val="0"/>
            <w:vAlign w:val="center"/>
          </w:tcPr>
          <w:p w14:paraId="0124BB9B">
            <w:pPr>
              <w:pageBreakBefore w:val="0"/>
              <w:widowControl w:val="0"/>
              <w:numPr>
                <w:ilvl w:val="0"/>
                <w:numId w:val="0"/>
              </w:numPr>
              <w:kinsoku/>
              <w:wordWrap/>
              <w:overflowPunct/>
              <w:topLinePunct w:val="0"/>
              <w:autoSpaceDE/>
              <w:autoSpaceDN/>
              <w:bidi w:val="0"/>
              <w:spacing w:line="460" w:lineRule="exact"/>
              <w:ind w:firstLine="480" w:firstLineChars="200"/>
              <w:textAlignment w:val="auto"/>
              <w:rPr>
                <w:rFonts w:hint="eastAsia"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X&lt;60</w:t>
            </w:r>
          </w:p>
        </w:tc>
        <w:tc>
          <w:tcPr>
            <w:tcW w:w="3534" w:type="dxa"/>
            <w:noWrap w:val="0"/>
            <w:vAlign w:val="center"/>
          </w:tcPr>
          <w:p w14:paraId="79060B7A">
            <w:pPr>
              <w:pageBreakBefore w:val="0"/>
              <w:widowControl w:val="0"/>
              <w:numPr>
                <w:ilvl w:val="0"/>
                <w:numId w:val="0"/>
              </w:numPr>
              <w:kinsoku/>
              <w:wordWrap/>
              <w:overflowPunct/>
              <w:topLinePunct w:val="0"/>
              <w:autoSpaceDE/>
              <w:autoSpaceDN/>
              <w:bidi w:val="0"/>
              <w:spacing w:line="460" w:lineRule="exact"/>
              <w:ind w:firstLine="480" w:firstLineChars="200"/>
              <w:textAlignment w:val="auto"/>
              <w:rPr>
                <w:rFonts w:hint="eastAsia"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0%</w:t>
            </w:r>
          </w:p>
        </w:tc>
      </w:tr>
    </w:tbl>
    <w:p w14:paraId="6A9E7C9B">
      <w:pPr>
        <w:pageBreakBefore w:val="0"/>
        <w:widowControl w:val="0"/>
        <w:numPr>
          <w:ilvl w:val="0"/>
          <w:numId w:val="0"/>
        </w:numPr>
        <w:kinsoku/>
        <w:wordWrap/>
        <w:overflowPunct/>
        <w:topLinePunct w:val="0"/>
        <w:autoSpaceDE/>
        <w:autoSpaceDN/>
        <w:bidi w:val="0"/>
        <w:spacing w:line="460" w:lineRule="exact"/>
        <w:ind w:firstLine="480" w:firstLineChars="200"/>
        <w:textAlignment w:val="auto"/>
        <w:rPr>
          <w:rFonts w:hint="eastAsia" w:ascii="宋体" w:hAnsi="宋体" w:eastAsia="宋体" w:cs="宋体"/>
          <w:color w:val="000000" w:themeColor="text1"/>
          <w:sz w:val="24"/>
          <w:lang w:val="en-US" w:eastAsia="zh-CN"/>
          <w14:textFill>
            <w14:solidFill>
              <w14:schemeClr w14:val="tx1"/>
            </w14:solidFill>
          </w14:textFill>
        </w:rPr>
      </w:pPr>
    </w:p>
    <w:p w14:paraId="0FF25D8D">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注：</w:t>
      </w:r>
    </w:p>
    <w:p w14:paraId="13CB7951">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1.根据月度的考核评分结果</w:t>
      </w:r>
      <w:r>
        <w:rPr>
          <w:rFonts w:hint="eastAsia" w:ascii="宋体" w:hAnsi="宋体" w:cs="宋体"/>
          <w:color w:val="000000" w:themeColor="text1"/>
          <w:sz w:val="24"/>
          <w:szCs w:val="24"/>
          <w:highlight w:val="none"/>
          <w:lang w:val="en-US" w:eastAsia="zh-CN"/>
          <w14:textFill>
            <w14:solidFill>
              <w14:schemeClr w14:val="tx1"/>
            </w14:solidFill>
          </w14:textFill>
        </w:rPr>
        <w:t>的平均值</w:t>
      </w:r>
      <w:r>
        <w:rPr>
          <w:rFonts w:hint="eastAsia" w:ascii="宋体" w:hAnsi="宋体" w:eastAsia="宋体" w:cs="宋体"/>
          <w:color w:val="000000" w:themeColor="text1"/>
          <w:sz w:val="24"/>
          <w:szCs w:val="24"/>
          <w:highlight w:val="none"/>
          <w:lang w:val="en-US" w:eastAsia="zh-CN"/>
          <w14:textFill>
            <w14:solidFill>
              <w14:schemeClr w14:val="tx1"/>
            </w14:solidFill>
          </w14:textFill>
        </w:rPr>
        <w:t>，按照表内对应的绩效考核金额支付比例结算。当年的绩效考核金额结算公式为：绩效考核金额=中标价*10%*</w:t>
      </w:r>
      <w:r>
        <w:rPr>
          <w:rFonts w:hint="eastAsia" w:ascii="宋体" w:hAnsi="宋体" w:cs="宋体"/>
          <w:color w:val="000000" w:themeColor="text1"/>
          <w:sz w:val="24"/>
          <w:szCs w:val="24"/>
          <w:highlight w:val="none"/>
          <w:lang w:val="en-US" w:eastAsia="zh-CN"/>
          <w14:textFill>
            <w14:solidFill>
              <w14:schemeClr w14:val="tx1"/>
            </w14:solidFill>
          </w14:textFill>
        </w:rPr>
        <w:t>表内对应的绩效考核金额支付比例</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p>
    <w:p w14:paraId="5AA915DA">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2.服务期年度内</w:t>
      </w:r>
      <w:r>
        <w:rPr>
          <w:rFonts w:hint="eastAsia" w:ascii="宋体" w:hAnsi="宋体" w:cs="宋体"/>
          <w:color w:val="000000" w:themeColor="text1"/>
          <w:sz w:val="24"/>
          <w:szCs w:val="24"/>
          <w:highlight w:val="none"/>
          <w:lang w:val="en-US" w:eastAsia="zh-CN"/>
          <w14:textFill>
            <w14:solidFill>
              <w14:schemeClr w14:val="tx1"/>
            </w14:solidFill>
          </w14:textFill>
        </w:rPr>
        <w:t>政务服务办事员</w:t>
      </w:r>
      <w:r>
        <w:rPr>
          <w:rFonts w:hint="eastAsia" w:ascii="宋体" w:hAnsi="宋体" w:eastAsia="宋体" w:cs="宋体"/>
          <w:color w:val="000000" w:themeColor="text1"/>
          <w:sz w:val="24"/>
          <w:szCs w:val="24"/>
          <w:highlight w:val="none"/>
          <w:lang w:val="en-US" w:eastAsia="zh-CN"/>
          <w14:textFill>
            <w14:solidFill>
              <w14:schemeClr w14:val="tx1"/>
            </w14:solidFill>
          </w14:textFill>
        </w:rPr>
        <w:t>通过率未达到实质性条款要求的，未通过一人按中标价*10%*0.5%扣除。</w:t>
      </w:r>
    </w:p>
    <w:p w14:paraId="1A56AD0D">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3.有权根据环境或业务的变化情况适时对《海口市政务</w:t>
      </w:r>
      <w:r>
        <w:rPr>
          <w:rFonts w:hint="eastAsia" w:ascii="宋体" w:hAnsi="宋体" w:cs="宋体"/>
          <w:color w:val="000000" w:themeColor="text1"/>
          <w:sz w:val="24"/>
          <w:szCs w:val="24"/>
          <w:highlight w:val="none"/>
          <w:lang w:val="en-US" w:eastAsia="zh-CN"/>
          <w14:textFill>
            <w14:solidFill>
              <w14:schemeClr w14:val="tx1"/>
            </w14:solidFill>
          </w14:textFill>
        </w:rPr>
        <w:t>大厅政务</w:t>
      </w:r>
      <w:r>
        <w:rPr>
          <w:rFonts w:hint="eastAsia" w:ascii="宋体" w:hAnsi="宋体" w:eastAsia="宋体" w:cs="宋体"/>
          <w:color w:val="000000" w:themeColor="text1"/>
          <w:sz w:val="24"/>
          <w:szCs w:val="24"/>
          <w:highlight w:val="none"/>
          <w:lang w:val="en-US" w:eastAsia="zh-CN"/>
          <w14:textFill>
            <w14:solidFill>
              <w14:schemeClr w14:val="tx1"/>
            </w14:solidFill>
          </w14:textFill>
        </w:rPr>
        <w:t>服务</w:t>
      </w:r>
      <w:r>
        <w:rPr>
          <w:rFonts w:hint="eastAsia" w:ascii="宋体" w:hAnsi="宋体" w:cs="宋体"/>
          <w:color w:val="000000" w:themeColor="text1"/>
          <w:sz w:val="24"/>
          <w:szCs w:val="24"/>
          <w:highlight w:val="none"/>
          <w:lang w:val="en-US" w:eastAsia="zh-CN"/>
          <w14:textFill>
            <w14:solidFill>
              <w14:schemeClr w14:val="tx1"/>
            </w14:solidFill>
          </w14:textFill>
        </w:rPr>
        <w:t>项目服务</w:t>
      </w:r>
      <w:r>
        <w:rPr>
          <w:rFonts w:hint="eastAsia" w:ascii="宋体" w:hAnsi="宋体" w:eastAsia="宋体" w:cs="宋体"/>
          <w:color w:val="000000" w:themeColor="text1"/>
          <w:sz w:val="24"/>
          <w:szCs w:val="24"/>
          <w:highlight w:val="none"/>
          <w:lang w:val="en-US" w:eastAsia="zh-CN"/>
          <w14:textFill>
            <w14:solidFill>
              <w14:schemeClr w14:val="tx1"/>
            </w14:solidFill>
          </w14:textFill>
        </w:rPr>
        <w:t>质量考核表》的内容进行必要的调整或修订。</w:t>
      </w:r>
    </w:p>
    <w:p w14:paraId="1269416D">
      <w:pPr>
        <w:pStyle w:val="5"/>
        <w:ind w:left="0" w:leftChars="0" w:firstLine="420" w:firstLineChars="200"/>
        <w:rPr>
          <w:rFonts w:hint="default"/>
          <w:color w:val="000000" w:themeColor="text1"/>
          <w:lang w:val="en-US" w:eastAsia="zh-CN"/>
          <w14:textFill>
            <w14:solidFill>
              <w14:schemeClr w14:val="tx1"/>
            </w14:solidFill>
          </w14:textFill>
        </w:rPr>
      </w:pPr>
    </w:p>
    <w:p w14:paraId="3F702D56">
      <w:pPr>
        <w:pStyle w:val="3"/>
        <w:pageBreakBefore w:val="0"/>
        <w:widowControl/>
        <w:numPr>
          <w:ilvl w:val="0"/>
          <w:numId w:val="5"/>
        </w:numPr>
        <w:kinsoku/>
        <w:wordWrap/>
        <w:overflowPunct/>
        <w:topLinePunct w:val="0"/>
        <w:autoSpaceDE/>
        <w:autoSpaceDN/>
        <w:bidi w:val="0"/>
        <w:adjustRightInd/>
        <w:snapToGrid/>
        <w:spacing w:before="0" w:after="0" w:line="240" w:lineRule="auto"/>
        <w:ind w:firstLine="562" w:firstLineChars="200"/>
        <w:jc w:val="both"/>
        <w:textAlignment w:val="auto"/>
        <w:rPr>
          <w:rFonts w:hint="eastAsia" w:ascii="宋体" w:hAnsi="宋体" w:cs="宋体"/>
          <w:b/>
          <w:bCs/>
          <w:color w:val="000000" w:themeColor="text1"/>
          <w:kern w:val="2"/>
          <w:sz w:val="28"/>
          <w:szCs w:val="28"/>
          <w:lang w:val="en-US" w:eastAsia="zh-CN" w:bidi="ar-SA"/>
          <w14:textFill>
            <w14:solidFill>
              <w14:schemeClr w14:val="tx1"/>
            </w14:solidFill>
          </w14:textFill>
        </w:rPr>
      </w:pPr>
      <w:r>
        <w:rPr>
          <w:rFonts w:hint="eastAsia" w:ascii="宋体" w:hAnsi="宋体" w:cs="宋体"/>
          <w:b/>
          <w:bCs/>
          <w:color w:val="000000" w:themeColor="text1"/>
          <w:kern w:val="2"/>
          <w:sz w:val="28"/>
          <w:szCs w:val="28"/>
          <w:lang w:val="en-US" w:eastAsia="zh-CN" w:bidi="ar-SA"/>
          <w14:textFill>
            <w14:solidFill>
              <w14:schemeClr w14:val="tx1"/>
            </w14:solidFill>
          </w14:textFill>
        </w:rPr>
        <w:t>服务费用组成</w:t>
      </w:r>
    </w:p>
    <w:p w14:paraId="58C42C97">
      <w:pPr>
        <w:pStyle w:val="3"/>
        <w:pageBreakBefore w:val="0"/>
        <w:widowControl/>
        <w:numPr>
          <w:ilvl w:val="0"/>
          <w:numId w:val="0"/>
        </w:numPr>
        <w:kinsoku/>
        <w:wordWrap/>
        <w:overflowPunct/>
        <w:topLinePunct w:val="0"/>
        <w:autoSpaceDE/>
        <w:autoSpaceDN/>
        <w:bidi w:val="0"/>
        <w:adjustRightInd/>
        <w:snapToGrid/>
        <w:spacing w:before="0" w:after="0" w:line="240" w:lineRule="auto"/>
        <w:ind w:firstLine="480" w:firstLineChars="200"/>
        <w:jc w:val="both"/>
        <w:textAlignment w:val="auto"/>
        <w:rPr>
          <w:rFonts w:hint="eastAsia" w:ascii="宋体" w:hAnsi="宋体" w:eastAsia="宋体" w:cs="宋体"/>
          <w:b w:val="0"/>
          <w:bCs w:val="0"/>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4"/>
          <w:szCs w:val="24"/>
          <w:lang w:val="en-US" w:eastAsia="zh-CN" w:bidi="ar-SA"/>
          <w14:textFill>
            <w14:solidFill>
              <w14:schemeClr w14:val="tx1"/>
            </w14:solidFill>
          </w14:textFill>
        </w:rPr>
        <w:t>包括但不限于中标单位人员工资、五险一金、</w:t>
      </w:r>
      <w:r>
        <w:rPr>
          <w:rFonts w:hint="eastAsia" w:ascii="宋体" w:hAnsi="宋体" w:eastAsia="宋体" w:cs="宋体"/>
          <w:b w:val="0"/>
          <w:bCs w:val="0"/>
          <w:color w:val="000000" w:themeColor="text1"/>
          <w:kern w:val="2"/>
          <w:sz w:val="24"/>
          <w:szCs w:val="24"/>
          <w:highlight w:val="none"/>
          <w:lang w:val="en-US" w:eastAsia="zh-CN" w:bidi="ar-SA"/>
          <w14:textFill>
            <w14:solidFill>
              <w14:schemeClr w14:val="tx1"/>
            </w14:solidFill>
          </w14:textFill>
        </w:rPr>
        <w:t>加班工资、</w:t>
      </w:r>
      <w:r>
        <w:rPr>
          <w:rFonts w:hint="eastAsia" w:ascii="宋体" w:hAnsi="宋体" w:eastAsia="宋体" w:cs="宋体"/>
          <w:b w:val="0"/>
          <w:bCs w:val="0"/>
          <w:color w:val="000000" w:themeColor="text1"/>
          <w:kern w:val="2"/>
          <w:sz w:val="24"/>
          <w:szCs w:val="24"/>
          <w:lang w:val="en-US" w:eastAsia="zh-CN" w:bidi="ar-SA"/>
          <w14:textFill>
            <w14:solidFill>
              <w14:schemeClr w14:val="tx1"/>
            </w14:solidFill>
          </w14:textFill>
        </w:rPr>
        <w:t>员工服装费、培训费、管理费、税费、企业利润等为完成本项目服务的一切费用。</w:t>
      </w:r>
    </w:p>
    <w:p w14:paraId="1C109F4C">
      <w:pPr>
        <w:pageBreakBefore w:val="0"/>
        <w:widowControl w:val="0"/>
        <w:numPr>
          <w:ilvl w:val="0"/>
          <w:numId w:val="0"/>
        </w:numPr>
        <w:kinsoku/>
        <w:wordWrap/>
        <w:overflowPunct/>
        <w:topLinePunct w:val="0"/>
        <w:autoSpaceDE/>
        <w:autoSpaceDN/>
        <w:bidi w:val="0"/>
        <w:adjustRightInd/>
        <w:snapToGrid/>
        <w:spacing w:line="240" w:lineRule="auto"/>
        <w:ind w:firstLine="562" w:firstLineChars="200"/>
        <w:jc w:val="both"/>
        <w:textAlignment w:val="auto"/>
        <w:rPr>
          <w:rFonts w:hint="eastAsia" w:ascii="宋体" w:hAnsi="宋体" w:cs="宋体"/>
          <w:b/>
          <w:bCs/>
          <w:color w:val="000000" w:themeColor="text1"/>
          <w:sz w:val="28"/>
          <w:szCs w:val="28"/>
          <w:lang w:eastAsia="zh-CN"/>
          <w14:textFill>
            <w14:solidFill>
              <w14:schemeClr w14:val="tx1"/>
            </w14:solidFill>
          </w14:textFill>
        </w:rPr>
      </w:pPr>
      <w:r>
        <w:rPr>
          <w:rFonts w:hint="eastAsia" w:ascii="宋体" w:hAnsi="宋体" w:cs="宋体"/>
          <w:b/>
          <w:bCs/>
          <w:color w:val="000000" w:themeColor="text1"/>
          <w:sz w:val="28"/>
          <w:szCs w:val="28"/>
          <w:lang w:eastAsia="zh-CN"/>
          <w14:textFill>
            <w14:solidFill>
              <w14:schemeClr w14:val="tx1"/>
            </w14:solidFill>
          </w14:textFill>
        </w:rPr>
        <w:t>七、保密要求</w:t>
      </w:r>
    </w:p>
    <w:p w14:paraId="6E5900CE">
      <w:pPr>
        <w:pageBreakBefore w:val="0"/>
        <w:kinsoku/>
        <w:wordWrap/>
        <w:overflowPunct/>
        <w:topLinePunct w:val="0"/>
        <w:autoSpaceDE/>
        <w:autoSpaceDN/>
        <w:bidi w:val="0"/>
        <w:adjustRightInd/>
        <w:snapToGrid/>
        <w:spacing w:line="240" w:lineRule="auto"/>
        <w:ind w:firstLine="480" w:firstLineChars="200"/>
        <w:jc w:val="both"/>
        <w:textAlignment w:val="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eastAsia="zh-CN"/>
          <w14:textFill>
            <w14:solidFill>
              <w14:schemeClr w14:val="tx1"/>
            </w14:solidFill>
          </w14:textFill>
        </w:rPr>
        <w:t>（一）中标方</w:t>
      </w:r>
      <w:r>
        <w:rPr>
          <w:rFonts w:hint="eastAsia" w:ascii="宋体" w:hAnsi="宋体" w:cs="宋体"/>
          <w:color w:val="000000" w:themeColor="text1"/>
          <w:sz w:val="24"/>
          <w14:textFill>
            <w14:solidFill>
              <w14:schemeClr w14:val="tx1"/>
            </w14:solidFill>
          </w14:textFill>
        </w:rPr>
        <w:t>和服务人员应对在履行本项目过程中知悉的数据、文档、资料信息保密，否则，由于</w:t>
      </w:r>
      <w:r>
        <w:rPr>
          <w:rFonts w:hint="eastAsia" w:ascii="宋体" w:hAnsi="宋体" w:cs="宋体"/>
          <w:color w:val="000000" w:themeColor="text1"/>
          <w:sz w:val="24"/>
          <w:lang w:eastAsia="zh-CN"/>
          <w14:textFill>
            <w14:solidFill>
              <w14:schemeClr w14:val="tx1"/>
            </w14:solidFill>
          </w14:textFill>
        </w:rPr>
        <w:t>中标方</w:t>
      </w:r>
      <w:r>
        <w:rPr>
          <w:rFonts w:hint="eastAsia" w:ascii="宋体" w:hAnsi="宋体" w:cs="宋体"/>
          <w:color w:val="000000" w:themeColor="text1"/>
          <w:sz w:val="24"/>
          <w14:textFill>
            <w14:solidFill>
              <w14:schemeClr w14:val="tx1"/>
            </w14:solidFill>
          </w14:textFill>
        </w:rPr>
        <w:t>或其他服务人员的过错导致上述信息泄密的，</w:t>
      </w:r>
      <w:r>
        <w:rPr>
          <w:rFonts w:hint="eastAsia" w:ascii="宋体" w:hAnsi="宋体" w:cs="宋体"/>
          <w:color w:val="000000" w:themeColor="text1"/>
          <w:sz w:val="24"/>
          <w:lang w:eastAsia="zh-CN"/>
          <w14:textFill>
            <w14:solidFill>
              <w14:schemeClr w14:val="tx1"/>
            </w14:solidFill>
          </w14:textFill>
        </w:rPr>
        <w:t>中标方</w:t>
      </w:r>
      <w:r>
        <w:rPr>
          <w:rFonts w:hint="eastAsia" w:ascii="宋体" w:hAnsi="宋体" w:cs="宋体"/>
          <w:color w:val="000000" w:themeColor="text1"/>
          <w:sz w:val="24"/>
          <w14:textFill>
            <w14:solidFill>
              <w14:schemeClr w14:val="tx1"/>
            </w14:solidFill>
          </w14:textFill>
        </w:rPr>
        <w:t>必须承担一切责任，</w:t>
      </w:r>
      <w:r>
        <w:rPr>
          <w:rFonts w:hint="eastAsia" w:ascii="宋体" w:hAnsi="宋体" w:cs="宋体"/>
          <w:color w:val="000000" w:themeColor="text1"/>
          <w:sz w:val="24"/>
          <w:lang w:eastAsia="zh-CN"/>
          <w14:textFill>
            <w14:solidFill>
              <w14:schemeClr w14:val="tx1"/>
            </w14:solidFill>
          </w14:textFill>
        </w:rPr>
        <w:t>采购方</w:t>
      </w:r>
      <w:r>
        <w:rPr>
          <w:rFonts w:hint="eastAsia" w:ascii="宋体" w:hAnsi="宋体" w:cs="宋体"/>
          <w:color w:val="000000" w:themeColor="text1"/>
          <w:sz w:val="24"/>
          <w14:textFill>
            <w14:solidFill>
              <w14:schemeClr w14:val="tx1"/>
            </w14:solidFill>
          </w14:textFill>
        </w:rPr>
        <w:t>保留追究</w:t>
      </w:r>
      <w:r>
        <w:rPr>
          <w:rFonts w:hint="eastAsia" w:ascii="宋体" w:hAnsi="宋体" w:cs="宋体"/>
          <w:color w:val="000000" w:themeColor="text1"/>
          <w:sz w:val="24"/>
          <w:lang w:eastAsia="zh-CN"/>
          <w14:textFill>
            <w14:solidFill>
              <w14:schemeClr w14:val="tx1"/>
            </w14:solidFill>
          </w14:textFill>
        </w:rPr>
        <w:t>中标方</w:t>
      </w:r>
      <w:r>
        <w:rPr>
          <w:rFonts w:hint="eastAsia" w:ascii="宋体" w:hAnsi="宋体" w:cs="宋体"/>
          <w:color w:val="000000" w:themeColor="text1"/>
          <w:sz w:val="24"/>
          <w14:textFill>
            <w14:solidFill>
              <w14:schemeClr w14:val="tx1"/>
            </w14:solidFill>
          </w14:textFill>
        </w:rPr>
        <w:t>法律责任的权利。项目完成后，</w:t>
      </w:r>
      <w:r>
        <w:rPr>
          <w:rFonts w:hint="eastAsia" w:ascii="宋体" w:hAnsi="宋体" w:cs="宋体"/>
          <w:color w:val="000000" w:themeColor="text1"/>
          <w:sz w:val="24"/>
          <w:lang w:eastAsia="zh-CN"/>
          <w14:textFill>
            <w14:solidFill>
              <w14:schemeClr w14:val="tx1"/>
            </w14:solidFill>
          </w14:textFill>
        </w:rPr>
        <w:t>采购方</w:t>
      </w:r>
      <w:r>
        <w:rPr>
          <w:rFonts w:hint="eastAsia" w:ascii="宋体" w:hAnsi="宋体" w:cs="宋体"/>
          <w:color w:val="000000" w:themeColor="text1"/>
          <w:sz w:val="24"/>
          <w14:textFill>
            <w14:solidFill>
              <w14:schemeClr w14:val="tx1"/>
            </w14:solidFill>
          </w14:textFill>
        </w:rPr>
        <w:t>、</w:t>
      </w:r>
      <w:r>
        <w:rPr>
          <w:rFonts w:hint="eastAsia" w:ascii="宋体" w:hAnsi="宋体" w:cs="宋体"/>
          <w:color w:val="000000" w:themeColor="text1"/>
          <w:sz w:val="24"/>
          <w:lang w:eastAsia="zh-CN"/>
          <w14:textFill>
            <w14:solidFill>
              <w14:schemeClr w14:val="tx1"/>
            </w14:solidFill>
          </w14:textFill>
        </w:rPr>
        <w:t>中标方</w:t>
      </w:r>
      <w:r>
        <w:rPr>
          <w:rFonts w:hint="eastAsia" w:ascii="宋体" w:hAnsi="宋体" w:cs="宋体"/>
          <w:color w:val="000000" w:themeColor="text1"/>
          <w:sz w:val="24"/>
          <w14:textFill>
            <w14:solidFill>
              <w14:schemeClr w14:val="tx1"/>
            </w14:solidFill>
          </w14:textFill>
        </w:rPr>
        <w:t>双方均有责任对本项目的资料履行永久保密责任。</w:t>
      </w:r>
    </w:p>
    <w:p w14:paraId="30610EC1">
      <w:pPr>
        <w:pageBreakBefore w:val="0"/>
        <w:kinsoku/>
        <w:wordWrap/>
        <w:overflowPunct/>
        <w:topLinePunct w:val="0"/>
        <w:autoSpaceDE/>
        <w:autoSpaceDN/>
        <w:bidi w:val="0"/>
        <w:adjustRightInd/>
        <w:snapToGrid/>
        <w:spacing w:line="240" w:lineRule="auto"/>
        <w:ind w:firstLine="480" w:firstLineChars="200"/>
        <w:jc w:val="both"/>
        <w:textAlignment w:val="auto"/>
        <w:rPr>
          <w:rFonts w:hint="eastAsia" w:ascii="宋体" w:hAnsi="宋体" w:cs="宋体"/>
          <w:color w:val="000000" w:themeColor="text1"/>
          <w:sz w:val="24"/>
          <w:lang w:eastAsia="zh-CN"/>
          <w14:textFill>
            <w14:solidFill>
              <w14:schemeClr w14:val="tx1"/>
            </w14:solidFill>
          </w14:textFill>
        </w:rPr>
      </w:pPr>
      <w:r>
        <w:rPr>
          <w:rFonts w:hint="eastAsia" w:ascii="宋体" w:hAnsi="宋体" w:cs="宋体"/>
          <w:color w:val="000000" w:themeColor="text1"/>
          <w:sz w:val="24"/>
          <w:lang w:eastAsia="zh-CN"/>
          <w14:textFill>
            <w14:solidFill>
              <w14:schemeClr w14:val="tx1"/>
            </w14:solidFill>
          </w14:textFill>
        </w:rPr>
        <w:t>（二）中标方应遵守采购方制定的各项保密制度，履行保密职责。监督其员工于任职期间知悉或者持有的任何属于采购方或者虽属于第三方但采购方承诺有保密义务的秘密，以保持其秘密性。</w:t>
      </w:r>
    </w:p>
    <w:p w14:paraId="215C2E2B">
      <w:pPr>
        <w:pageBreakBefore w:val="0"/>
        <w:kinsoku/>
        <w:wordWrap/>
        <w:overflowPunct/>
        <w:topLinePunct w:val="0"/>
        <w:autoSpaceDE/>
        <w:autoSpaceDN/>
        <w:bidi w:val="0"/>
        <w:adjustRightInd/>
        <w:snapToGrid/>
        <w:spacing w:line="240" w:lineRule="auto"/>
        <w:ind w:firstLine="480" w:firstLineChars="200"/>
        <w:jc w:val="both"/>
        <w:textAlignment w:val="auto"/>
        <w:rPr>
          <w:rFonts w:hint="eastAsia" w:ascii="宋体" w:hAnsi="宋体" w:cs="宋体"/>
          <w:color w:val="000000" w:themeColor="text1"/>
          <w:sz w:val="24"/>
          <w:lang w:eastAsia="zh-CN"/>
          <w14:textFill>
            <w14:solidFill>
              <w14:schemeClr w14:val="tx1"/>
            </w14:solidFill>
          </w14:textFill>
        </w:rPr>
      </w:pPr>
      <w:r>
        <w:rPr>
          <w:rFonts w:hint="eastAsia" w:ascii="宋体" w:hAnsi="宋体" w:cs="宋体"/>
          <w:color w:val="000000" w:themeColor="text1"/>
          <w:sz w:val="24"/>
          <w:lang w:eastAsia="zh-CN"/>
          <w14:textFill>
            <w14:solidFill>
              <w14:schemeClr w14:val="tx1"/>
            </w14:solidFill>
          </w14:textFill>
        </w:rPr>
        <w:t>（三）中标方因工作需要所持有或保管的一切记录着申请人秘密信息的文件、资料、图表、笔记、报告、信件、传真、磁带、磁盘、仪器以及其他任何形式的载体，归采购方所有，中标方应每月定时将前述载体及其复制件全部返还给采购方。</w:t>
      </w:r>
    </w:p>
    <w:p w14:paraId="46DF7053">
      <w:pPr>
        <w:pageBreakBefore w:val="0"/>
        <w:kinsoku/>
        <w:wordWrap/>
        <w:overflowPunct/>
        <w:topLinePunct w:val="0"/>
        <w:autoSpaceDE/>
        <w:autoSpaceDN/>
        <w:bidi w:val="0"/>
        <w:adjustRightInd/>
        <w:snapToGrid/>
        <w:spacing w:line="240" w:lineRule="auto"/>
        <w:ind w:firstLine="480" w:firstLineChars="200"/>
        <w:jc w:val="both"/>
        <w:textAlignment w:val="auto"/>
        <w:rPr>
          <w:rFonts w:hint="eastAsia" w:ascii="宋体" w:hAnsi="宋体" w:cs="宋体"/>
          <w:color w:val="000000" w:themeColor="text1"/>
          <w:sz w:val="24"/>
          <w:lang w:eastAsia="zh-CN"/>
          <w14:textFill>
            <w14:solidFill>
              <w14:schemeClr w14:val="tx1"/>
            </w14:solidFill>
          </w14:textFill>
        </w:rPr>
      </w:pPr>
      <w:r>
        <w:rPr>
          <w:rFonts w:hint="eastAsia" w:ascii="宋体" w:hAnsi="宋体" w:cs="宋体"/>
          <w:color w:val="000000" w:themeColor="text1"/>
          <w:sz w:val="24"/>
          <w:lang w:eastAsia="zh-CN"/>
          <w14:textFill>
            <w14:solidFill>
              <w14:schemeClr w14:val="tx1"/>
            </w14:solidFill>
          </w14:textFill>
        </w:rPr>
        <w:t>（四）非因工作目的，中标方不得使用U盘、移动硬盘等存储设备存储采购方客户电子档案信息或传播档案电子图象资料。</w:t>
      </w:r>
    </w:p>
    <w:p w14:paraId="44CC2F77">
      <w:pPr>
        <w:pageBreakBefore w:val="0"/>
        <w:widowControl w:val="0"/>
        <w:numPr>
          <w:ilvl w:val="0"/>
          <w:numId w:val="0"/>
        </w:numPr>
        <w:kinsoku/>
        <w:wordWrap/>
        <w:overflowPunct/>
        <w:topLinePunct w:val="0"/>
        <w:autoSpaceDE/>
        <w:autoSpaceDN/>
        <w:bidi w:val="0"/>
        <w:adjustRightInd/>
        <w:snapToGrid/>
        <w:spacing w:line="240" w:lineRule="auto"/>
        <w:ind w:firstLine="562" w:firstLineChars="200"/>
        <w:jc w:val="both"/>
        <w:textAlignment w:val="auto"/>
        <w:rPr>
          <w:rFonts w:hint="eastAsia" w:ascii="宋体" w:hAnsi="宋体" w:cs="宋体"/>
          <w:b/>
          <w:bCs/>
          <w:color w:val="000000" w:themeColor="text1"/>
          <w:sz w:val="28"/>
          <w:szCs w:val="28"/>
          <w:lang w:eastAsia="zh-CN"/>
          <w14:textFill>
            <w14:solidFill>
              <w14:schemeClr w14:val="tx1"/>
            </w14:solidFill>
          </w14:textFill>
        </w:rPr>
      </w:pPr>
      <w:r>
        <w:rPr>
          <w:rFonts w:hint="eastAsia" w:ascii="宋体" w:hAnsi="宋体" w:cs="宋体"/>
          <w:b/>
          <w:bCs/>
          <w:color w:val="000000" w:themeColor="text1"/>
          <w:sz w:val="28"/>
          <w:szCs w:val="28"/>
          <w:lang w:eastAsia="zh-CN"/>
          <w14:textFill>
            <w14:solidFill>
              <w14:schemeClr w14:val="tx1"/>
            </w14:solidFill>
          </w14:textFill>
        </w:rPr>
        <w:t>八、违约责任</w:t>
      </w:r>
    </w:p>
    <w:p w14:paraId="796B3CB2">
      <w:pPr>
        <w:pageBreakBefore w:val="0"/>
        <w:tabs>
          <w:tab w:val="left" w:pos="546"/>
        </w:tabs>
        <w:kinsoku/>
        <w:wordWrap/>
        <w:overflowPunct/>
        <w:topLinePunct w:val="0"/>
        <w:autoSpaceDE/>
        <w:autoSpaceDN/>
        <w:bidi w:val="0"/>
        <w:adjustRightInd/>
        <w:snapToGrid/>
        <w:spacing w:line="240" w:lineRule="auto"/>
        <w:ind w:firstLine="480" w:firstLineChars="200"/>
        <w:jc w:val="both"/>
        <w:textAlignment w:val="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eastAsia="zh-CN"/>
          <w14:textFill>
            <w14:solidFill>
              <w14:schemeClr w14:val="tx1"/>
            </w14:solidFill>
          </w14:textFill>
        </w:rPr>
        <w:t>（一）</w:t>
      </w:r>
      <w:r>
        <w:rPr>
          <w:rFonts w:hint="eastAsia" w:ascii="宋体" w:hAnsi="宋体" w:cs="宋体"/>
          <w:color w:val="000000" w:themeColor="text1"/>
          <w:sz w:val="24"/>
          <w14:textFill>
            <w14:solidFill>
              <w14:schemeClr w14:val="tx1"/>
            </w14:solidFill>
          </w14:textFill>
        </w:rPr>
        <w:t>未经</w:t>
      </w:r>
      <w:r>
        <w:rPr>
          <w:rFonts w:hint="eastAsia" w:ascii="宋体" w:hAnsi="宋体" w:cs="宋体"/>
          <w:color w:val="000000" w:themeColor="text1"/>
          <w:sz w:val="24"/>
          <w:lang w:eastAsia="zh-CN"/>
          <w14:textFill>
            <w14:solidFill>
              <w14:schemeClr w14:val="tx1"/>
            </w14:solidFill>
          </w14:textFill>
        </w:rPr>
        <w:t>采购方</w:t>
      </w:r>
      <w:r>
        <w:rPr>
          <w:rFonts w:hint="eastAsia" w:ascii="宋体" w:hAnsi="宋体" w:cs="宋体"/>
          <w:color w:val="000000" w:themeColor="text1"/>
          <w:sz w:val="24"/>
          <w14:textFill>
            <w14:solidFill>
              <w14:schemeClr w14:val="tx1"/>
            </w14:solidFill>
          </w14:textFill>
        </w:rPr>
        <w:t>同意，</w:t>
      </w:r>
      <w:r>
        <w:rPr>
          <w:rFonts w:hint="eastAsia" w:ascii="宋体" w:hAnsi="宋体" w:cs="宋体"/>
          <w:color w:val="000000" w:themeColor="text1"/>
          <w:sz w:val="24"/>
          <w:lang w:eastAsia="zh-CN"/>
          <w14:textFill>
            <w14:solidFill>
              <w14:schemeClr w14:val="tx1"/>
            </w14:solidFill>
          </w14:textFill>
        </w:rPr>
        <w:t>中标方</w:t>
      </w:r>
      <w:r>
        <w:rPr>
          <w:rFonts w:hint="eastAsia" w:ascii="宋体" w:hAnsi="宋体" w:cs="宋体"/>
          <w:color w:val="000000" w:themeColor="text1"/>
          <w:sz w:val="24"/>
          <w14:textFill>
            <w14:solidFill>
              <w14:schemeClr w14:val="tx1"/>
            </w14:solidFill>
          </w14:textFill>
        </w:rPr>
        <w:t>不得将承包项目发包或转包，否则，视为</w:t>
      </w:r>
      <w:r>
        <w:rPr>
          <w:rFonts w:hint="eastAsia" w:ascii="宋体" w:hAnsi="宋体" w:cs="宋体"/>
          <w:color w:val="000000" w:themeColor="text1"/>
          <w:sz w:val="24"/>
          <w:lang w:eastAsia="zh-CN"/>
          <w14:textFill>
            <w14:solidFill>
              <w14:schemeClr w14:val="tx1"/>
            </w14:solidFill>
          </w14:textFill>
        </w:rPr>
        <w:t>中标方</w:t>
      </w:r>
      <w:r>
        <w:rPr>
          <w:rFonts w:hint="eastAsia" w:ascii="宋体" w:hAnsi="宋体" w:cs="宋体"/>
          <w:color w:val="000000" w:themeColor="text1"/>
          <w:sz w:val="24"/>
          <w14:textFill>
            <w14:solidFill>
              <w14:schemeClr w14:val="tx1"/>
            </w14:solidFill>
          </w14:textFill>
        </w:rPr>
        <w:t>违约，</w:t>
      </w:r>
      <w:r>
        <w:rPr>
          <w:rFonts w:hint="eastAsia" w:ascii="宋体" w:hAnsi="宋体" w:cs="宋体"/>
          <w:color w:val="000000" w:themeColor="text1"/>
          <w:sz w:val="24"/>
          <w:lang w:eastAsia="zh-CN"/>
          <w14:textFill>
            <w14:solidFill>
              <w14:schemeClr w14:val="tx1"/>
            </w14:solidFill>
          </w14:textFill>
        </w:rPr>
        <w:t>采购方</w:t>
      </w:r>
      <w:r>
        <w:rPr>
          <w:rFonts w:hint="eastAsia" w:ascii="宋体" w:hAnsi="宋体" w:cs="宋体"/>
          <w:color w:val="000000" w:themeColor="text1"/>
          <w:sz w:val="24"/>
          <w14:textFill>
            <w14:solidFill>
              <w14:schemeClr w14:val="tx1"/>
            </w14:solidFill>
          </w14:textFill>
        </w:rPr>
        <w:t>可以上报监督管理部门后解除服务合同。</w:t>
      </w:r>
    </w:p>
    <w:p w14:paraId="79ECE51C">
      <w:pPr>
        <w:pageBreakBefore w:val="0"/>
        <w:tabs>
          <w:tab w:val="left" w:pos="546"/>
        </w:tabs>
        <w:kinsoku/>
        <w:wordWrap/>
        <w:overflowPunct/>
        <w:topLinePunct w:val="0"/>
        <w:autoSpaceDE/>
        <w:autoSpaceDN/>
        <w:bidi w:val="0"/>
        <w:adjustRightInd/>
        <w:snapToGrid/>
        <w:spacing w:line="240" w:lineRule="auto"/>
        <w:ind w:firstLine="480" w:firstLineChars="200"/>
        <w:jc w:val="both"/>
        <w:textAlignment w:val="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eastAsia="zh-CN"/>
          <w14:textFill>
            <w14:solidFill>
              <w14:schemeClr w14:val="tx1"/>
            </w14:solidFill>
          </w14:textFill>
        </w:rPr>
        <w:t>（二）</w:t>
      </w:r>
      <w:r>
        <w:rPr>
          <w:rFonts w:hint="eastAsia" w:ascii="宋体" w:hAnsi="宋体" w:cs="宋体"/>
          <w:color w:val="000000" w:themeColor="text1"/>
          <w:sz w:val="24"/>
          <w14:textFill>
            <w14:solidFill>
              <w14:schemeClr w14:val="tx1"/>
            </w14:solidFill>
          </w14:textFill>
        </w:rPr>
        <w:t>未经</w:t>
      </w:r>
      <w:r>
        <w:rPr>
          <w:rFonts w:hint="eastAsia" w:ascii="宋体" w:hAnsi="宋体" w:cs="宋体"/>
          <w:color w:val="000000" w:themeColor="text1"/>
          <w:sz w:val="24"/>
          <w:lang w:eastAsia="zh-CN"/>
          <w14:textFill>
            <w14:solidFill>
              <w14:schemeClr w14:val="tx1"/>
            </w14:solidFill>
          </w14:textFill>
        </w:rPr>
        <w:t>采购方</w:t>
      </w:r>
      <w:r>
        <w:rPr>
          <w:rFonts w:hint="eastAsia" w:ascii="宋体" w:hAnsi="宋体" w:cs="宋体"/>
          <w:color w:val="000000" w:themeColor="text1"/>
          <w:sz w:val="24"/>
          <w14:textFill>
            <w14:solidFill>
              <w14:schemeClr w14:val="tx1"/>
            </w14:solidFill>
          </w14:textFill>
        </w:rPr>
        <w:t>同意，</w:t>
      </w:r>
      <w:r>
        <w:rPr>
          <w:rFonts w:hint="eastAsia" w:ascii="宋体" w:hAnsi="宋体" w:cs="宋体"/>
          <w:color w:val="000000" w:themeColor="text1"/>
          <w:sz w:val="24"/>
          <w:lang w:eastAsia="zh-CN"/>
          <w14:textFill>
            <w14:solidFill>
              <w14:schemeClr w14:val="tx1"/>
            </w14:solidFill>
          </w14:textFill>
        </w:rPr>
        <w:t>中标方</w:t>
      </w:r>
      <w:r>
        <w:rPr>
          <w:rFonts w:hint="eastAsia" w:ascii="宋体" w:hAnsi="宋体" w:cs="宋体"/>
          <w:color w:val="000000" w:themeColor="text1"/>
          <w:sz w:val="24"/>
          <w14:textFill>
            <w14:solidFill>
              <w14:schemeClr w14:val="tx1"/>
            </w14:solidFill>
          </w14:textFill>
        </w:rPr>
        <w:t>不得随意更换服务人员，否则，视为</w:t>
      </w:r>
      <w:r>
        <w:rPr>
          <w:rFonts w:hint="eastAsia" w:ascii="宋体" w:hAnsi="宋体" w:cs="宋体"/>
          <w:color w:val="000000" w:themeColor="text1"/>
          <w:sz w:val="24"/>
          <w:lang w:eastAsia="zh-CN"/>
          <w14:textFill>
            <w14:solidFill>
              <w14:schemeClr w14:val="tx1"/>
            </w14:solidFill>
          </w14:textFill>
        </w:rPr>
        <w:t>中标方</w:t>
      </w:r>
      <w:r>
        <w:rPr>
          <w:rFonts w:hint="eastAsia" w:ascii="宋体" w:hAnsi="宋体" w:cs="宋体"/>
          <w:color w:val="000000" w:themeColor="text1"/>
          <w:sz w:val="24"/>
          <w14:textFill>
            <w14:solidFill>
              <w14:schemeClr w14:val="tx1"/>
            </w14:solidFill>
          </w14:textFill>
        </w:rPr>
        <w:t>违约，</w:t>
      </w:r>
      <w:r>
        <w:rPr>
          <w:rFonts w:hint="eastAsia" w:ascii="宋体" w:hAnsi="宋体" w:cs="宋体"/>
          <w:color w:val="000000" w:themeColor="text1"/>
          <w:sz w:val="24"/>
          <w:lang w:eastAsia="zh-CN"/>
          <w14:textFill>
            <w14:solidFill>
              <w14:schemeClr w14:val="tx1"/>
            </w14:solidFill>
          </w14:textFill>
        </w:rPr>
        <w:t>采购方</w:t>
      </w:r>
      <w:r>
        <w:rPr>
          <w:rFonts w:hint="eastAsia" w:ascii="宋体" w:hAnsi="宋体" w:cs="宋体"/>
          <w:color w:val="000000" w:themeColor="text1"/>
          <w:sz w:val="24"/>
          <w14:textFill>
            <w14:solidFill>
              <w14:schemeClr w14:val="tx1"/>
            </w14:solidFill>
          </w14:textFill>
        </w:rPr>
        <w:t>可以上报监督管理部门后解除服务合同。</w:t>
      </w:r>
    </w:p>
    <w:p w14:paraId="39DE5298">
      <w:pPr>
        <w:pageBreakBefore w:val="0"/>
        <w:tabs>
          <w:tab w:val="left" w:pos="546"/>
        </w:tabs>
        <w:kinsoku/>
        <w:wordWrap/>
        <w:overflowPunct/>
        <w:topLinePunct w:val="0"/>
        <w:autoSpaceDE/>
        <w:autoSpaceDN/>
        <w:bidi w:val="0"/>
        <w:adjustRightInd/>
        <w:snapToGrid/>
        <w:spacing w:line="240" w:lineRule="auto"/>
        <w:ind w:firstLine="480" w:firstLineChars="200"/>
        <w:jc w:val="both"/>
        <w:textAlignment w:val="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eastAsia="zh-CN"/>
          <w14:textFill>
            <w14:solidFill>
              <w14:schemeClr w14:val="tx1"/>
            </w14:solidFill>
          </w14:textFill>
        </w:rPr>
        <w:t>（三）</w:t>
      </w:r>
      <w:r>
        <w:rPr>
          <w:rFonts w:hint="eastAsia" w:ascii="宋体" w:hAnsi="宋体" w:cs="宋体"/>
          <w:color w:val="000000" w:themeColor="text1"/>
          <w:sz w:val="24"/>
          <w14:textFill>
            <w14:solidFill>
              <w14:schemeClr w14:val="tx1"/>
            </w14:solidFill>
          </w14:textFill>
        </w:rPr>
        <w:t>由于</w:t>
      </w:r>
      <w:r>
        <w:rPr>
          <w:rFonts w:hint="eastAsia" w:ascii="宋体" w:hAnsi="宋体" w:cs="宋体"/>
          <w:color w:val="000000" w:themeColor="text1"/>
          <w:sz w:val="24"/>
          <w:lang w:eastAsia="zh-CN"/>
          <w14:textFill>
            <w14:solidFill>
              <w14:schemeClr w14:val="tx1"/>
            </w14:solidFill>
          </w14:textFill>
        </w:rPr>
        <w:t>中标方</w:t>
      </w:r>
      <w:r>
        <w:rPr>
          <w:rFonts w:hint="eastAsia" w:ascii="宋体" w:hAnsi="宋体" w:cs="宋体"/>
          <w:color w:val="000000" w:themeColor="text1"/>
          <w:sz w:val="24"/>
          <w14:textFill>
            <w14:solidFill>
              <w14:schemeClr w14:val="tx1"/>
            </w14:solidFill>
          </w14:textFill>
        </w:rPr>
        <w:t>工作失误的原因，造成服务人员的经济损失，所产生的损失及后果由</w:t>
      </w:r>
      <w:r>
        <w:rPr>
          <w:rFonts w:hint="eastAsia" w:ascii="宋体" w:hAnsi="宋体" w:cs="宋体"/>
          <w:color w:val="000000" w:themeColor="text1"/>
          <w:sz w:val="24"/>
          <w:lang w:eastAsia="zh-CN"/>
          <w14:textFill>
            <w14:solidFill>
              <w14:schemeClr w14:val="tx1"/>
            </w14:solidFill>
          </w14:textFill>
        </w:rPr>
        <w:t>中标方</w:t>
      </w:r>
      <w:r>
        <w:rPr>
          <w:rFonts w:hint="eastAsia" w:ascii="宋体" w:hAnsi="宋体" w:cs="宋体"/>
          <w:color w:val="000000" w:themeColor="text1"/>
          <w:sz w:val="24"/>
          <w14:textFill>
            <w14:solidFill>
              <w14:schemeClr w14:val="tx1"/>
            </w14:solidFill>
          </w14:textFill>
        </w:rPr>
        <w:t>承担。</w:t>
      </w:r>
    </w:p>
    <w:p w14:paraId="608441C5">
      <w:pPr>
        <w:pageBreakBefore w:val="0"/>
        <w:tabs>
          <w:tab w:val="left" w:pos="546"/>
        </w:tabs>
        <w:kinsoku/>
        <w:wordWrap/>
        <w:overflowPunct/>
        <w:topLinePunct w:val="0"/>
        <w:autoSpaceDE/>
        <w:autoSpaceDN/>
        <w:bidi w:val="0"/>
        <w:adjustRightInd/>
        <w:snapToGrid/>
        <w:spacing w:line="240" w:lineRule="auto"/>
        <w:ind w:firstLine="480" w:firstLineChars="200"/>
        <w:jc w:val="both"/>
        <w:textAlignment w:val="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eastAsia="zh-CN"/>
          <w14:textFill>
            <w14:solidFill>
              <w14:schemeClr w14:val="tx1"/>
            </w14:solidFill>
          </w14:textFill>
        </w:rPr>
        <w:t>（四）</w:t>
      </w:r>
      <w:r>
        <w:rPr>
          <w:rFonts w:hint="eastAsia" w:ascii="宋体" w:hAnsi="宋体" w:cs="宋体"/>
          <w:color w:val="000000" w:themeColor="text1"/>
          <w:sz w:val="24"/>
          <w14:textFill>
            <w14:solidFill>
              <w14:schemeClr w14:val="tx1"/>
            </w14:solidFill>
          </w14:textFill>
        </w:rPr>
        <w:t>服务期内，如</w:t>
      </w:r>
      <w:r>
        <w:rPr>
          <w:rFonts w:hint="eastAsia" w:ascii="宋体" w:hAnsi="宋体" w:cs="宋体"/>
          <w:color w:val="000000" w:themeColor="text1"/>
          <w:sz w:val="24"/>
          <w:lang w:eastAsia="zh-CN"/>
          <w14:textFill>
            <w14:solidFill>
              <w14:schemeClr w14:val="tx1"/>
            </w14:solidFill>
          </w14:textFill>
        </w:rPr>
        <w:t>采购方</w:t>
      </w:r>
      <w:r>
        <w:rPr>
          <w:rFonts w:hint="eastAsia" w:ascii="宋体" w:hAnsi="宋体" w:cs="宋体"/>
          <w:color w:val="000000" w:themeColor="text1"/>
          <w:sz w:val="24"/>
          <w14:textFill>
            <w14:solidFill>
              <w14:schemeClr w14:val="tx1"/>
            </w14:solidFill>
          </w14:textFill>
        </w:rPr>
        <w:t>发生机构改革或财政拨款无法到位等政策原因无法继续使用服务人员，造成服务合同不能完全履行，</w:t>
      </w:r>
      <w:r>
        <w:rPr>
          <w:rFonts w:hint="eastAsia" w:ascii="宋体" w:hAnsi="宋体" w:cs="宋体"/>
          <w:color w:val="000000" w:themeColor="text1"/>
          <w:sz w:val="24"/>
          <w:lang w:eastAsia="zh-CN"/>
          <w14:textFill>
            <w14:solidFill>
              <w14:schemeClr w14:val="tx1"/>
            </w14:solidFill>
          </w14:textFill>
        </w:rPr>
        <w:t>采购方</w:t>
      </w:r>
      <w:r>
        <w:rPr>
          <w:rFonts w:hint="eastAsia" w:ascii="宋体" w:hAnsi="宋体" w:cs="宋体"/>
          <w:color w:val="000000" w:themeColor="text1"/>
          <w:sz w:val="24"/>
          <w14:textFill>
            <w14:solidFill>
              <w14:schemeClr w14:val="tx1"/>
            </w14:solidFill>
          </w14:textFill>
        </w:rPr>
        <w:t>和</w:t>
      </w:r>
      <w:r>
        <w:rPr>
          <w:rFonts w:hint="eastAsia" w:ascii="宋体" w:hAnsi="宋体" w:cs="宋体"/>
          <w:color w:val="000000" w:themeColor="text1"/>
          <w:sz w:val="24"/>
          <w:lang w:eastAsia="zh-CN"/>
          <w14:textFill>
            <w14:solidFill>
              <w14:schemeClr w14:val="tx1"/>
            </w14:solidFill>
          </w14:textFill>
        </w:rPr>
        <w:t>中标方</w:t>
      </w:r>
      <w:r>
        <w:rPr>
          <w:rFonts w:hint="eastAsia" w:ascii="宋体" w:hAnsi="宋体" w:cs="宋体"/>
          <w:color w:val="000000" w:themeColor="text1"/>
          <w:sz w:val="24"/>
          <w14:textFill>
            <w14:solidFill>
              <w14:schemeClr w14:val="tx1"/>
            </w14:solidFill>
          </w14:textFill>
        </w:rPr>
        <w:t>双方互不追究责任。</w:t>
      </w:r>
    </w:p>
    <w:p w14:paraId="00C08F17">
      <w:pPr>
        <w:pageBreakBefore w:val="0"/>
        <w:tabs>
          <w:tab w:val="left" w:pos="546"/>
        </w:tabs>
        <w:kinsoku/>
        <w:wordWrap/>
        <w:overflowPunct/>
        <w:topLinePunct w:val="0"/>
        <w:autoSpaceDE/>
        <w:autoSpaceDN/>
        <w:bidi w:val="0"/>
        <w:adjustRightInd/>
        <w:snapToGrid/>
        <w:spacing w:line="240" w:lineRule="auto"/>
        <w:ind w:firstLine="480" w:firstLineChars="200"/>
        <w:jc w:val="both"/>
        <w:textAlignment w:val="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eastAsia="zh-CN"/>
          <w14:textFill>
            <w14:solidFill>
              <w14:schemeClr w14:val="tx1"/>
            </w14:solidFill>
          </w14:textFill>
        </w:rPr>
        <w:t>（五）中标方</w:t>
      </w:r>
      <w:r>
        <w:rPr>
          <w:rFonts w:hint="eastAsia" w:ascii="宋体" w:hAnsi="宋体" w:cs="宋体"/>
          <w:color w:val="000000" w:themeColor="text1"/>
          <w:sz w:val="24"/>
          <w14:textFill>
            <w14:solidFill>
              <w14:schemeClr w14:val="tx1"/>
            </w14:solidFill>
          </w14:textFill>
        </w:rPr>
        <w:t>在服务期内因经营不善或其它原因导致无法继续正常向</w:t>
      </w:r>
      <w:r>
        <w:rPr>
          <w:rFonts w:hint="eastAsia" w:ascii="宋体" w:hAnsi="宋体" w:cs="宋体"/>
          <w:color w:val="000000" w:themeColor="text1"/>
          <w:sz w:val="24"/>
          <w:lang w:eastAsia="zh-CN"/>
          <w14:textFill>
            <w14:solidFill>
              <w14:schemeClr w14:val="tx1"/>
            </w14:solidFill>
          </w14:textFill>
        </w:rPr>
        <w:t>采购方</w:t>
      </w:r>
      <w:r>
        <w:rPr>
          <w:rFonts w:hint="eastAsia" w:ascii="宋体" w:hAnsi="宋体" w:cs="宋体"/>
          <w:color w:val="000000" w:themeColor="text1"/>
          <w:sz w:val="24"/>
          <w14:textFill>
            <w14:solidFill>
              <w14:schemeClr w14:val="tx1"/>
            </w14:solidFill>
          </w14:textFill>
        </w:rPr>
        <w:t>提供服务并支付服务人员相关费用，</w:t>
      </w:r>
      <w:r>
        <w:rPr>
          <w:rFonts w:hint="eastAsia" w:ascii="宋体" w:hAnsi="宋体" w:cs="宋体"/>
          <w:color w:val="000000" w:themeColor="text1"/>
          <w:sz w:val="24"/>
          <w:lang w:eastAsia="zh-CN"/>
          <w14:textFill>
            <w14:solidFill>
              <w14:schemeClr w14:val="tx1"/>
            </w14:solidFill>
          </w14:textFill>
        </w:rPr>
        <w:t>采购方</w:t>
      </w:r>
      <w:r>
        <w:rPr>
          <w:rFonts w:hint="eastAsia" w:ascii="宋体" w:hAnsi="宋体" w:cs="宋体"/>
          <w:color w:val="000000" w:themeColor="text1"/>
          <w:sz w:val="24"/>
          <w14:textFill>
            <w14:solidFill>
              <w14:schemeClr w14:val="tx1"/>
            </w14:solidFill>
          </w14:textFill>
        </w:rPr>
        <w:t>及相关服务人员将通过法律途径追究中标方责任，并没收履约保证金。</w:t>
      </w:r>
    </w:p>
    <w:p w14:paraId="32CF8DBD">
      <w:pPr>
        <w:pageBreakBefore w:val="0"/>
        <w:tabs>
          <w:tab w:val="left" w:pos="546"/>
        </w:tabs>
        <w:kinsoku/>
        <w:wordWrap/>
        <w:overflowPunct/>
        <w:topLinePunct w:val="0"/>
        <w:autoSpaceDE/>
        <w:autoSpaceDN/>
        <w:bidi w:val="0"/>
        <w:adjustRightInd/>
        <w:snapToGrid/>
        <w:spacing w:line="240" w:lineRule="auto"/>
        <w:ind w:firstLine="480" w:firstLineChars="200"/>
        <w:jc w:val="both"/>
        <w:textAlignment w:val="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eastAsia="zh-CN"/>
          <w14:textFill>
            <w14:solidFill>
              <w14:schemeClr w14:val="tx1"/>
            </w14:solidFill>
          </w14:textFill>
        </w:rPr>
        <w:t>（六）</w:t>
      </w:r>
      <w:r>
        <w:rPr>
          <w:rFonts w:hint="eastAsia" w:ascii="宋体" w:hAnsi="宋体" w:cs="宋体"/>
          <w:color w:val="000000" w:themeColor="text1"/>
          <w:sz w:val="24"/>
          <w14:textFill>
            <w14:solidFill>
              <w14:schemeClr w14:val="tx1"/>
            </w14:solidFill>
          </w14:textFill>
        </w:rPr>
        <w:t>若</w:t>
      </w:r>
      <w:r>
        <w:rPr>
          <w:rFonts w:hint="eastAsia" w:ascii="宋体" w:hAnsi="宋体" w:cs="宋体"/>
          <w:color w:val="000000" w:themeColor="text1"/>
          <w:sz w:val="24"/>
          <w:lang w:eastAsia="zh-CN"/>
          <w14:textFill>
            <w14:solidFill>
              <w14:schemeClr w14:val="tx1"/>
            </w14:solidFill>
          </w14:textFill>
        </w:rPr>
        <w:t>中标方</w:t>
      </w:r>
      <w:r>
        <w:rPr>
          <w:rFonts w:hint="eastAsia" w:ascii="宋体" w:hAnsi="宋体" w:cs="宋体"/>
          <w:color w:val="000000" w:themeColor="text1"/>
          <w:sz w:val="24"/>
          <w14:textFill>
            <w14:solidFill>
              <w14:schemeClr w14:val="tx1"/>
            </w14:solidFill>
          </w14:textFill>
        </w:rPr>
        <w:t>在签订合同并生效后30天内未能按</w:t>
      </w:r>
      <w:r>
        <w:rPr>
          <w:rFonts w:hint="eastAsia" w:ascii="宋体" w:hAnsi="宋体" w:cs="宋体"/>
          <w:color w:val="000000" w:themeColor="text1"/>
          <w:sz w:val="24"/>
          <w:lang w:eastAsia="zh-CN"/>
          <w14:textFill>
            <w14:solidFill>
              <w14:schemeClr w14:val="tx1"/>
            </w14:solidFill>
          </w14:textFill>
        </w:rPr>
        <w:t>采购方</w:t>
      </w:r>
      <w:r>
        <w:rPr>
          <w:rFonts w:hint="eastAsia" w:ascii="宋体" w:hAnsi="宋体" w:cs="宋体"/>
          <w:color w:val="000000" w:themeColor="text1"/>
          <w:sz w:val="24"/>
          <w14:textFill>
            <w14:solidFill>
              <w14:schemeClr w14:val="tx1"/>
            </w14:solidFill>
          </w14:textFill>
        </w:rPr>
        <w:t>需求配齐人员，则视为</w:t>
      </w:r>
      <w:r>
        <w:rPr>
          <w:rFonts w:hint="eastAsia" w:ascii="宋体" w:hAnsi="宋体" w:cs="宋体"/>
          <w:color w:val="000000" w:themeColor="text1"/>
          <w:sz w:val="24"/>
          <w:lang w:eastAsia="zh-CN"/>
          <w14:textFill>
            <w14:solidFill>
              <w14:schemeClr w14:val="tx1"/>
            </w14:solidFill>
          </w14:textFill>
        </w:rPr>
        <w:t>中标方</w:t>
      </w:r>
      <w:r>
        <w:rPr>
          <w:rFonts w:hint="eastAsia" w:ascii="宋体" w:hAnsi="宋体" w:cs="宋体"/>
          <w:color w:val="000000" w:themeColor="text1"/>
          <w:sz w:val="24"/>
          <w14:textFill>
            <w14:solidFill>
              <w14:schemeClr w14:val="tx1"/>
            </w14:solidFill>
          </w14:textFill>
        </w:rPr>
        <w:t>主动违约，</w:t>
      </w:r>
      <w:r>
        <w:rPr>
          <w:rFonts w:hint="eastAsia" w:ascii="宋体" w:hAnsi="宋体" w:cs="宋体"/>
          <w:color w:val="000000" w:themeColor="text1"/>
          <w:sz w:val="24"/>
          <w:lang w:eastAsia="zh-CN"/>
          <w14:textFill>
            <w14:solidFill>
              <w14:schemeClr w14:val="tx1"/>
            </w14:solidFill>
          </w14:textFill>
        </w:rPr>
        <w:t>采购方</w:t>
      </w:r>
      <w:r>
        <w:rPr>
          <w:rFonts w:hint="eastAsia" w:ascii="宋体" w:hAnsi="宋体" w:cs="宋体"/>
          <w:color w:val="000000" w:themeColor="text1"/>
          <w:sz w:val="24"/>
          <w14:textFill>
            <w14:solidFill>
              <w14:schemeClr w14:val="tx1"/>
            </w14:solidFill>
          </w14:textFill>
        </w:rPr>
        <w:t>有权终止合同。</w:t>
      </w:r>
    </w:p>
    <w:p w14:paraId="4693BE2C">
      <w:pPr>
        <w:pageBreakBefore w:val="0"/>
        <w:tabs>
          <w:tab w:val="left" w:pos="546"/>
        </w:tabs>
        <w:kinsoku/>
        <w:wordWrap/>
        <w:overflowPunct/>
        <w:topLinePunct w:val="0"/>
        <w:autoSpaceDE/>
        <w:autoSpaceDN/>
        <w:bidi w:val="0"/>
        <w:adjustRightInd/>
        <w:snapToGrid/>
        <w:spacing w:line="240" w:lineRule="auto"/>
        <w:ind w:firstLine="480" w:firstLineChars="200"/>
        <w:jc w:val="both"/>
        <w:textAlignment w:val="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eastAsia="zh-CN"/>
          <w14:textFill>
            <w14:solidFill>
              <w14:schemeClr w14:val="tx1"/>
            </w14:solidFill>
          </w14:textFill>
        </w:rPr>
        <w:t>（七）</w:t>
      </w:r>
      <w:r>
        <w:rPr>
          <w:rFonts w:hint="eastAsia" w:ascii="宋体" w:hAnsi="宋体" w:cs="宋体"/>
          <w:color w:val="000000" w:themeColor="text1"/>
          <w:sz w:val="24"/>
          <w14:textFill>
            <w14:solidFill>
              <w14:schemeClr w14:val="tx1"/>
            </w14:solidFill>
          </w14:textFill>
        </w:rPr>
        <w:t>服务人员的考核工作，由</w:t>
      </w:r>
      <w:r>
        <w:rPr>
          <w:rFonts w:hint="eastAsia" w:ascii="宋体" w:hAnsi="宋体" w:cs="宋体"/>
          <w:color w:val="000000" w:themeColor="text1"/>
          <w:sz w:val="24"/>
          <w:lang w:eastAsia="zh-CN"/>
          <w14:textFill>
            <w14:solidFill>
              <w14:schemeClr w14:val="tx1"/>
            </w14:solidFill>
          </w14:textFill>
        </w:rPr>
        <w:t>中标方</w:t>
      </w:r>
      <w:r>
        <w:rPr>
          <w:rFonts w:hint="eastAsia" w:ascii="宋体" w:hAnsi="宋体" w:cs="宋体"/>
          <w:color w:val="000000" w:themeColor="text1"/>
          <w:sz w:val="24"/>
          <w14:textFill>
            <w14:solidFill>
              <w14:schemeClr w14:val="tx1"/>
            </w14:solidFill>
          </w14:textFill>
        </w:rPr>
        <w:t>按照相关制度进行，</w:t>
      </w:r>
      <w:r>
        <w:rPr>
          <w:rFonts w:hint="eastAsia" w:ascii="宋体" w:hAnsi="宋体" w:cs="宋体"/>
          <w:color w:val="000000" w:themeColor="text1"/>
          <w:sz w:val="24"/>
          <w:lang w:eastAsia="zh-CN"/>
          <w14:textFill>
            <w14:solidFill>
              <w14:schemeClr w14:val="tx1"/>
            </w14:solidFill>
          </w14:textFill>
        </w:rPr>
        <w:t>采购方</w:t>
      </w:r>
      <w:r>
        <w:rPr>
          <w:rFonts w:hint="eastAsia" w:ascii="宋体" w:hAnsi="宋体" w:cs="宋体"/>
          <w:color w:val="000000" w:themeColor="text1"/>
          <w:sz w:val="24"/>
          <w14:textFill>
            <w14:solidFill>
              <w14:schemeClr w14:val="tx1"/>
            </w14:solidFill>
          </w14:textFill>
        </w:rPr>
        <w:t>提供协助，奖惩由</w:t>
      </w:r>
      <w:r>
        <w:rPr>
          <w:rFonts w:hint="eastAsia" w:ascii="宋体" w:hAnsi="宋体" w:cs="宋体"/>
          <w:color w:val="000000" w:themeColor="text1"/>
          <w:sz w:val="24"/>
          <w:lang w:eastAsia="zh-CN"/>
          <w14:textFill>
            <w14:solidFill>
              <w14:schemeClr w14:val="tx1"/>
            </w14:solidFill>
          </w14:textFill>
        </w:rPr>
        <w:t>中标方</w:t>
      </w:r>
      <w:r>
        <w:rPr>
          <w:rFonts w:hint="eastAsia" w:ascii="宋体" w:hAnsi="宋体" w:cs="宋体"/>
          <w:color w:val="000000" w:themeColor="text1"/>
          <w:sz w:val="24"/>
          <w14:textFill>
            <w14:solidFill>
              <w14:schemeClr w14:val="tx1"/>
            </w14:solidFill>
          </w14:textFill>
        </w:rPr>
        <w:t>落实。考核不合格者，</w:t>
      </w:r>
      <w:r>
        <w:rPr>
          <w:rFonts w:hint="eastAsia" w:ascii="宋体" w:hAnsi="宋体" w:cs="宋体"/>
          <w:color w:val="000000" w:themeColor="text1"/>
          <w:sz w:val="24"/>
          <w:lang w:eastAsia="zh-CN"/>
          <w14:textFill>
            <w14:solidFill>
              <w14:schemeClr w14:val="tx1"/>
            </w14:solidFill>
          </w14:textFill>
        </w:rPr>
        <w:t>中标方</w:t>
      </w:r>
      <w:r>
        <w:rPr>
          <w:rFonts w:hint="eastAsia" w:ascii="宋体" w:hAnsi="宋体" w:cs="宋体"/>
          <w:color w:val="000000" w:themeColor="text1"/>
          <w:sz w:val="24"/>
          <w14:textFill>
            <w14:solidFill>
              <w14:schemeClr w14:val="tx1"/>
            </w14:solidFill>
          </w14:textFill>
        </w:rPr>
        <w:t>应更换服务人员。</w:t>
      </w:r>
      <w:r>
        <w:rPr>
          <w:rFonts w:hint="eastAsia" w:ascii="宋体" w:hAnsi="宋体" w:cs="宋体"/>
          <w:color w:val="000000" w:themeColor="text1"/>
          <w:sz w:val="24"/>
          <w:lang w:eastAsia="zh-CN"/>
          <w14:textFill>
            <w14:solidFill>
              <w14:schemeClr w14:val="tx1"/>
            </w14:solidFill>
          </w14:textFill>
        </w:rPr>
        <w:t>中标方</w:t>
      </w:r>
      <w:r>
        <w:rPr>
          <w:rFonts w:hint="eastAsia" w:ascii="宋体" w:hAnsi="宋体" w:cs="宋体"/>
          <w:color w:val="000000" w:themeColor="text1"/>
          <w:sz w:val="24"/>
          <w14:textFill>
            <w14:solidFill>
              <w14:schemeClr w14:val="tx1"/>
            </w14:solidFill>
          </w14:textFill>
        </w:rPr>
        <w:t>未能在15天内及时</w:t>
      </w:r>
      <w:r>
        <w:rPr>
          <w:rFonts w:hint="eastAsia" w:ascii="宋体" w:hAnsi="宋体" w:cs="宋体"/>
          <w:color w:val="000000" w:themeColor="text1"/>
          <w:sz w:val="24"/>
          <w:lang w:eastAsia="zh-CN"/>
          <w14:textFill>
            <w14:solidFill>
              <w14:schemeClr w14:val="tx1"/>
            </w14:solidFill>
          </w14:textFill>
        </w:rPr>
        <w:t>调整更换</w:t>
      </w:r>
      <w:r>
        <w:rPr>
          <w:rFonts w:hint="eastAsia" w:ascii="宋体" w:hAnsi="宋体" w:cs="宋体"/>
          <w:color w:val="000000" w:themeColor="text1"/>
          <w:sz w:val="24"/>
          <w14:textFill>
            <w14:solidFill>
              <w14:schemeClr w14:val="tx1"/>
            </w14:solidFill>
          </w14:textFill>
        </w:rPr>
        <w:t>服务人员，则视为</w:t>
      </w:r>
      <w:r>
        <w:rPr>
          <w:rFonts w:hint="eastAsia" w:ascii="宋体" w:hAnsi="宋体" w:cs="宋体"/>
          <w:color w:val="000000" w:themeColor="text1"/>
          <w:sz w:val="24"/>
          <w:lang w:eastAsia="zh-CN"/>
          <w14:textFill>
            <w14:solidFill>
              <w14:schemeClr w14:val="tx1"/>
            </w14:solidFill>
          </w14:textFill>
        </w:rPr>
        <w:t>中标方</w:t>
      </w:r>
      <w:r>
        <w:rPr>
          <w:rFonts w:hint="eastAsia" w:ascii="宋体" w:hAnsi="宋体" w:cs="宋体"/>
          <w:color w:val="000000" w:themeColor="text1"/>
          <w:sz w:val="24"/>
          <w14:textFill>
            <w14:solidFill>
              <w14:schemeClr w14:val="tx1"/>
            </w14:solidFill>
          </w14:textFill>
        </w:rPr>
        <w:t>主动违约，</w:t>
      </w:r>
      <w:r>
        <w:rPr>
          <w:rFonts w:hint="eastAsia" w:ascii="宋体" w:hAnsi="宋体" w:cs="宋体"/>
          <w:color w:val="000000" w:themeColor="text1"/>
          <w:sz w:val="24"/>
          <w:lang w:eastAsia="zh-CN"/>
          <w14:textFill>
            <w14:solidFill>
              <w14:schemeClr w14:val="tx1"/>
            </w14:solidFill>
          </w14:textFill>
        </w:rPr>
        <w:t>采购方</w:t>
      </w:r>
      <w:r>
        <w:rPr>
          <w:rFonts w:hint="eastAsia" w:ascii="宋体" w:hAnsi="宋体" w:cs="宋体"/>
          <w:color w:val="000000" w:themeColor="text1"/>
          <w:sz w:val="24"/>
          <w14:textFill>
            <w14:solidFill>
              <w14:schemeClr w14:val="tx1"/>
            </w14:solidFill>
          </w14:textFill>
        </w:rPr>
        <w:t>有权主张</w:t>
      </w:r>
      <w:r>
        <w:rPr>
          <w:rFonts w:hint="eastAsia" w:ascii="宋体" w:hAnsi="宋体" w:cs="宋体"/>
          <w:color w:val="000000" w:themeColor="text1"/>
          <w:sz w:val="24"/>
          <w:lang w:eastAsia="zh-CN"/>
          <w14:textFill>
            <w14:solidFill>
              <w14:schemeClr w14:val="tx1"/>
            </w14:solidFill>
          </w14:textFill>
        </w:rPr>
        <w:t>中标方</w:t>
      </w:r>
      <w:r>
        <w:rPr>
          <w:rFonts w:hint="eastAsia" w:ascii="宋体" w:hAnsi="宋体" w:cs="宋体"/>
          <w:color w:val="000000" w:themeColor="text1"/>
          <w:sz w:val="24"/>
          <w14:textFill>
            <w14:solidFill>
              <w14:schemeClr w14:val="tx1"/>
            </w14:solidFill>
          </w14:textFill>
        </w:rPr>
        <w:t>按中标</w:t>
      </w:r>
      <w:r>
        <w:rPr>
          <w:rFonts w:hint="eastAsia" w:ascii="宋体" w:hAnsi="宋体" w:cs="宋体"/>
          <w:color w:val="000000" w:themeColor="text1"/>
          <w:sz w:val="24"/>
          <w:lang w:eastAsia="zh-CN"/>
          <w14:textFill>
            <w14:solidFill>
              <w14:schemeClr w14:val="tx1"/>
            </w14:solidFill>
          </w14:textFill>
        </w:rPr>
        <w:t>月服务费</w:t>
      </w:r>
      <w:r>
        <w:rPr>
          <w:rFonts w:hint="eastAsia" w:ascii="宋体" w:hAnsi="宋体" w:cs="宋体"/>
          <w:color w:val="000000" w:themeColor="text1"/>
          <w:sz w:val="24"/>
          <w14:textFill>
            <w14:solidFill>
              <w14:schemeClr w14:val="tx1"/>
            </w14:solidFill>
          </w14:textFill>
        </w:rPr>
        <w:t>的0.5%支付违约金。</w:t>
      </w:r>
    </w:p>
    <w:p w14:paraId="190A7147">
      <w:pPr>
        <w:pageBreakBefore w:val="0"/>
        <w:tabs>
          <w:tab w:val="left" w:pos="546"/>
        </w:tabs>
        <w:kinsoku/>
        <w:wordWrap/>
        <w:overflowPunct/>
        <w:topLinePunct w:val="0"/>
        <w:autoSpaceDE/>
        <w:autoSpaceDN/>
        <w:bidi w:val="0"/>
        <w:adjustRightInd/>
        <w:snapToGrid/>
        <w:spacing w:line="240" w:lineRule="auto"/>
        <w:ind w:firstLine="480" w:firstLineChars="200"/>
        <w:jc w:val="both"/>
        <w:textAlignment w:val="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eastAsia="zh-CN"/>
          <w14:textFill>
            <w14:solidFill>
              <w14:schemeClr w14:val="tx1"/>
            </w14:solidFill>
          </w14:textFill>
        </w:rPr>
        <w:t>（八）</w:t>
      </w:r>
      <w:r>
        <w:rPr>
          <w:rFonts w:hint="eastAsia" w:ascii="宋体" w:hAnsi="宋体" w:cs="宋体"/>
          <w:color w:val="000000" w:themeColor="text1"/>
          <w:sz w:val="24"/>
          <w14:textFill>
            <w14:solidFill>
              <w14:schemeClr w14:val="tx1"/>
            </w14:solidFill>
          </w14:textFill>
        </w:rPr>
        <w:t>任何一方由于不可抗力原因不能履行合同时，应在不可抗力事件结束后1日内向对方通报，以减轻可能给对方造成的损失，在取得有关机构的不可抗力证明或双方谅解确认后，允许延期履行或修订合同，并根据情况可部分或全部免于承担违约责任。</w:t>
      </w:r>
    </w:p>
    <w:p w14:paraId="0AA25A9E">
      <w:pPr>
        <w:keepNext w:val="0"/>
        <w:keepLines w:val="0"/>
        <w:pageBreakBefore w:val="0"/>
        <w:widowControl w:val="0"/>
        <w:tabs>
          <w:tab w:val="left" w:pos="546"/>
        </w:tabs>
        <w:kinsoku/>
        <w:wordWrap/>
        <w:overflowPunct/>
        <w:topLinePunct w:val="0"/>
        <w:autoSpaceDE/>
        <w:autoSpaceDN/>
        <w:bidi w:val="0"/>
        <w:adjustRightInd/>
        <w:snapToGrid/>
        <w:spacing w:line="240" w:lineRule="auto"/>
        <w:ind w:firstLine="480" w:firstLineChars="200"/>
        <w:jc w:val="both"/>
        <w:textAlignment w:val="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eastAsia="zh-CN"/>
          <w14:textFill>
            <w14:solidFill>
              <w14:schemeClr w14:val="tx1"/>
            </w14:solidFill>
          </w14:textFill>
        </w:rPr>
        <w:t>（九）中标方</w:t>
      </w:r>
      <w:r>
        <w:rPr>
          <w:rFonts w:hint="eastAsia" w:ascii="宋体" w:hAnsi="宋体" w:cs="宋体"/>
          <w:color w:val="000000" w:themeColor="text1"/>
          <w:sz w:val="24"/>
          <w14:textFill>
            <w14:solidFill>
              <w14:schemeClr w14:val="tx1"/>
            </w14:solidFill>
          </w14:textFill>
        </w:rPr>
        <w:t>未按要求履行合同义务时，</w:t>
      </w:r>
      <w:r>
        <w:rPr>
          <w:rFonts w:hint="eastAsia" w:ascii="宋体" w:hAnsi="宋体" w:cs="宋体"/>
          <w:color w:val="000000" w:themeColor="text1"/>
          <w:sz w:val="24"/>
          <w:lang w:eastAsia="zh-CN"/>
          <w14:textFill>
            <w14:solidFill>
              <w14:schemeClr w14:val="tx1"/>
            </w14:solidFill>
          </w14:textFill>
        </w:rPr>
        <w:t>采购方</w:t>
      </w:r>
      <w:r>
        <w:rPr>
          <w:rFonts w:hint="eastAsia" w:ascii="宋体" w:hAnsi="宋体" w:cs="宋体"/>
          <w:color w:val="000000" w:themeColor="text1"/>
          <w:sz w:val="24"/>
          <w14:textFill>
            <w14:solidFill>
              <w14:schemeClr w14:val="tx1"/>
            </w14:solidFill>
          </w14:textFill>
        </w:rPr>
        <w:t>有权拒绝付款，且</w:t>
      </w:r>
      <w:r>
        <w:rPr>
          <w:rFonts w:hint="eastAsia" w:ascii="宋体" w:hAnsi="宋体" w:cs="宋体"/>
          <w:color w:val="000000" w:themeColor="text1"/>
          <w:sz w:val="24"/>
          <w:lang w:eastAsia="zh-CN"/>
          <w14:textFill>
            <w14:solidFill>
              <w14:schemeClr w14:val="tx1"/>
            </w14:solidFill>
          </w14:textFill>
        </w:rPr>
        <w:t>中标方</w:t>
      </w:r>
      <w:r>
        <w:rPr>
          <w:rFonts w:hint="eastAsia" w:ascii="宋体" w:hAnsi="宋体" w:cs="宋体"/>
          <w:color w:val="000000" w:themeColor="text1"/>
          <w:sz w:val="24"/>
          <w14:textFill>
            <w14:solidFill>
              <w14:schemeClr w14:val="tx1"/>
            </w14:solidFill>
          </w14:textFill>
        </w:rPr>
        <w:t>须向</w:t>
      </w:r>
      <w:r>
        <w:rPr>
          <w:rFonts w:hint="eastAsia" w:ascii="宋体" w:hAnsi="宋体" w:cs="宋体"/>
          <w:color w:val="000000" w:themeColor="text1"/>
          <w:sz w:val="24"/>
          <w:lang w:eastAsia="zh-CN"/>
          <w14:textFill>
            <w14:solidFill>
              <w14:schemeClr w14:val="tx1"/>
            </w14:solidFill>
          </w14:textFill>
        </w:rPr>
        <w:t>采购方</w:t>
      </w:r>
      <w:r>
        <w:rPr>
          <w:rFonts w:hint="eastAsia" w:ascii="宋体" w:hAnsi="宋体" w:cs="宋体"/>
          <w:color w:val="000000" w:themeColor="text1"/>
          <w:sz w:val="24"/>
          <w14:textFill>
            <w14:solidFill>
              <w14:schemeClr w14:val="tx1"/>
            </w14:solidFill>
          </w14:textFill>
        </w:rPr>
        <w:t>支付合同总价</w:t>
      </w:r>
      <w:r>
        <w:rPr>
          <w:rFonts w:hint="eastAsia" w:ascii="宋体" w:hAnsi="宋体" w:cs="宋体"/>
          <w:color w:val="000000" w:themeColor="text1"/>
          <w:sz w:val="24"/>
          <w:lang w:val="en-US" w:eastAsia="zh-CN"/>
          <w14:textFill>
            <w14:solidFill>
              <w14:schemeClr w14:val="tx1"/>
            </w14:solidFill>
          </w14:textFill>
        </w:rPr>
        <w:t>5</w:t>
      </w:r>
      <w:r>
        <w:rPr>
          <w:rFonts w:hint="eastAsia" w:ascii="宋体" w:hAnsi="宋体" w:cs="宋体"/>
          <w:color w:val="000000" w:themeColor="text1"/>
          <w:sz w:val="24"/>
          <w14:textFill>
            <w14:solidFill>
              <w14:schemeClr w14:val="tx1"/>
            </w14:solidFill>
          </w14:textFill>
        </w:rPr>
        <w:t>%的违约金。</w:t>
      </w:r>
    </w:p>
    <w:p w14:paraId="4930AFF9">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80" w:firstLineChars="200"/>
        <w:jc w:val="both"/>
        <w:textAlignment w:val="auto"/>
        <w:rPr>
          <w:rFonts w:hint="eastAsia" w:ascii="宋体" w:hAnsi="宋体" w:eastAsia="宋体" w:cs="宋体"/>
          <w:b/>
          <w:bCs/>
          <w:color w:val="000000" w:themeColor="text1"/>
          <w:sz w:val="28"/>
          <w:szCs w:val="28"/>
          <w:lang w:eastAsia="zh-CN"/>
          <w14:textFill>
            <w14:solidFill>
              <w14:schemeClr w14:val="tx1"/>
            </w14:solidFill>
          </w14:textFill>
        </w:rPr>
      </w:pPr>
      <w:r>
        <w:rPr>
          <w:rFonts w:hint="eastAsia" w:ascii="宋体" w:hAnsi="宋体" w:cs="宋体"/>
          <w:color w:val="000000" w:themeColor="text1"/>
          <w:sz w:val="24"/>
          <w:lang w:eastAsia="zh-CN"/>
          <w14:textFill>
            <w14:solidFill>
              <w14:schemeClr w14:val="tx1"/>
            </w14:solidFill>
          </w14:textFill>
        </w:rPr>
        <w:t>（十）扣除的</w:t>
      </w:r>
      <w:r>
        <w:rPr>
          <w:rFonts w:hint="eastAsia" w:ascii="宋体" w:hAnsi="宋体" w:cs="宋体"/>
          <w:color w:val="000000" w:themeColor="text1"/>
          <w:sz w:val="24"/>
          <w14:textFill>
            <w14:solidFill>
              <w14:schemeClr w14:val="tx1"/>
            </w14:solidFill>
          </w14:textFill>
        </w:rPr>
        <w:t>违约金</w:t>
      </w:r>
      <w:r>
        <w:rPr>
          <w:rFonts w:hint="eastAsia" w:ascii="宋体" w:hAnsi="宋体" w:cs="宋体"/>
          <w:color w:val="000000" w:themeColor="text1"/>
          <w:sz w:val="24"/>
          <w:lang w:eastAsia="zh-CN"/>
          <w14:textFill>
            <w14:solidFill>
              <w14:schemeClr w14:val="tx1"/>
            </w14:solidFill>
          </w14:textFill>
        </w:rPr>
        <w:t>支付方式从绩效考核金额中扣除。</w:t>
      </w:r>
    </w:p>
    <w:p w14:paraId="25F8013B">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562" w:firstLineChars="200"/>
        <w:jc w:val="both"/>
        <w:textAlignment w:val="auto"/>
        <w:rPr>
          <w:rFonts w:hint="eastAsia" w:ascii="宋体" w:hAnsi="宋体" w:cs="宋体"/>
          <w:b/>
          <w:bCs/>
          <w:color w:val="000000" w:themeColor="text1"/>
          <w:sz w:val="28"/>
          <w:szCs w:val="28"/>
          <w:lang w:eastAsia="zh-CN"/>
          <w14:textFill>
            <w14:solidFill>
              <w14:schemeClr w14:val="tx1"/>
            </w14:solidFill>
          </w14:textFill>
        </w:rPr>
      </w:pPr>
      <w:r>
        <w:rPr>
          <w:rFonts w:hint="eastAsia" w:ascii="宋体" w:hAnsi="宋体" w:cs="宋体"/>
          <w:b/>
          <w:bCs/>
          <w:color w:val="000000" w:themeColor="text1"/>
          <w:sz w:val="28"/>
          <w:szCs w:val="28"/>
          <w:lang w:eastAsia="zh-CN"/>
          <w14:textFill>
            <w14:solidFill>
              <w14:schemeClr w14:val="tx1"/>
            </w14:solidFill>
          </w14:textFill>
        </w:rPr>
        <w:t>九、其他要求</w:t>
      </w:r>
    </w:p>
    <w:p w14:paraId="5731D945">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both"/>
        <w:textAlignment w:val="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lang w:eastAsia="zh-CN"/>
          <w14:textFill>
            <w14:solidFill>
              <w14:schemeClr w14:val="tx1"/>
            </w14:solidFill>
          </w14:textFill>
        </w:rPr>
        <w:t>（一）</w:t>
      </w:r>
      <w:r>
        <w:rPr>
          <w:rFonts w:hint="eastAsia" w:ascii="宋体" w:hAnsi="宋体" w:cs="宋体"/>
          <w:color w:val="000000" w:themeColor="text1"/>
          <w:sz w:val="24"/>
          <w14:textFill>
            <w14:solidFill>
              <w14:schemeClr w14:val="tx1"/>
            </w14:solidFill>
          </w14:textFill>
        </w:rPr>
        <w:t>收款方、出具发票方、</w:t>
      </w:r>
      <w:r>
        <w:rPr>
          <w:rFonts w:hint="eastAsia" w:ascii="宋体" w:hAnsi="宋体" w:cs="宋体"/>
          <w:color w:val="000000" w:themeColor="text1"/>
          <w:sz w:val="24"/>
          <w:highlight w:val="none"/>
          <w14:textFill>
            <w14:solidFill>
              <w14:schemeClr w14:val="tx1"/>
            </w14:solidFill>
          </w14:textFill>
        </w:rPr>
        <w:t>合同</w:t>
      </w:r>
      <w:r>
        <w:rPr>
          <w:rFonts w:hint="eastAsia" w:ascii="宋体" w:hAnsi="宋体" w:cs="宋体"/>
          <w:color w:val="000000" w:themeColor="text1"/>
          <w:sz w:val="24"/>
          <w:highlight w:val="none"/>
          <w:lang w:eastAsia="zh-CN"/>
          <w14:textFill>
            <w14:solidFill>
              <w14:schemeClr w14:val="tx1"/>
            </w14:solidFill>
          </w14:textFill>
        </w:rPr>
        <w:t>等与政务中心</w:t>
      </w:r>
      <w:r>
        <w:rPr>
          <w:rFonts w:hint="eastAsia" w:ascii="宋体" w:hAnsi="宋体" w:cs="宋体"/>
          <w:color w:val="000000" w:themeColor="text1"/>
          <w:sz w:val="24"/>
          <w:highlight w:val="none"/>
          <w14:textFill>
            <w14:solidFill>
              <w14:schemeClr w14:val="tx1"/>
            </w14:solidFill>
          </w14:textFill>
        </w:rPr>
        <w:t>必须一致。</w:t>
      </w:r>
    </w:p>
    <w:p w14:paraId="664398EB">
      <w:pPr>
        <w:keepNext w:val="0"/>
        <w:keepLines w:val="0"/>
        <w:pageBreakBefore w:val="0"/>
        <w:widowControl w:val="0"/>
        <w:tabs>
          <w:tab w:val="left" w:pos="546"/>
        </w:tabs>
        <w:kinsoku/>
        <w:wordWrap/>
        <w:overflowPunct/>
        <w:topLinePunct w:val="0"/>
        <w:autoSpaceDE/>
        <w:autoSpaceDN/>
        <w:bidi w:val="0"/>
        <w:adjustRightInd/>
        <w:snapToGrid/>
        <w:spacing w:line="240" w:lineRule="auto"/>
        <w:ind w:firstLine="480" w:firstLineChars="200"/>
        <w:jc w:val="both"/>
        <w:textAlignment w:val="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eastAsia="zh-CN"/>
          <w14:textFill>
            <w14:solidFill>
              <w14:schemeClr w14:val="tx1"/>
            </w14:solidFill>
          </w14:textFill>
        </w:rPr>
        <w:t>（二）</w:t>
      </w:r>
      <w:r>
        <w:rPr>
          <w:rFonts w:hint="eastAsia" w:ascii="宋体" w:hAnsi="宋体" w:cs="宋体"/>
          <w:color w:val="000000" w:themeColor="text1"/>
          <w:sz w:val="24"/>
          <w14:textFill>
            <w14:solidFill>
              <w14:schemeClr w14:val="tx1"/>
            </w14:solidFill>
          </w14:textFill>
        </w:rPr>
        <w:t>结算方式付款依据：</w:t>
      </w:r>
      <w:r>
        <w:rPr>
          <w:rFonts w:hint="eastAsia" w:ascii="宋体" w:hAnsi="宋体" w:cs="宋体"/>
          <w:color w:val="000000" w:themeColor="text1"/>
          <w:sz w:val="24"/>
          <w:lang w:eastAsia="zh-CN"/>
          <w14:textFill>
            <w14:solidFill>
              <w14:schemeClr w14:val="tx1"/>
            </w14:solidFill>
          </w14:textFill>
        </w:rPr>
        <w:t>采购方</w:t>
      </w:r>
      <w:r>
        <w:rPr>
          <w:rFonts w:hint="eastAsia" w:ascii="宋体" w:hAnsi="宋体" w:cs="宋体"/>
          <w:color w:val="000000" w:themeColor="text1"/>
          <w:sz w:val="24"/>
          <w14:textFill>
            <w14:solidFill>
              <w14:schemeClr w14:val="tx1"/>
            </w14:solidFill>
          </w14:textFill>
        </w:rPr>
        <w:t>按照季度考核结果据实结算（如</w:t>
      </w:r>
      <w:r>
        <w:rPr>
          <w:rFonts w:hint="eastAsia" w:ascii="宋体" w:hAnsi="宋体" w:cs="宋体"/>
          <w:color w:val="000000" w:themeColor="text1"/>
          <w:sz w:val="24"/>
          <w:lang w:eastAsia="zh-CN"/>
          <w14:textFill>
            <w14:solidFill>
              <w14:schemeClr w14:val="tx1"/>
            </w14:solidFill>
          </w14:textFill>
        </w:rPr>
        <w:t>中标方</w:t>
      </w:r>
      <w:r>
        <w:rPr>
          <w:rFonts w:hint="eastAsia" w:ascii="宋体" w:hAnsi="宋体" w:cs="宋体"/>
          <w:color w:val="000000" w:themeColor="text1"/>
          <w:sz w:val="24"/>
          <w14:textFill>
            <w14:solidFill>
              <w14:schemeClr w14:val="tx1"/>
            </w14:solidFill>
          </w14:textFill>
        </w:rPr>
        <w:t>提供服务不足一个月时按日计算）服务费用，</w:t>
      </w:r>
      <w:r>
        <w:rPr>
          <w:rFonts w:hint="eastAsia" w:ascii="宋体" w:hAnsi="宋体" w:cs="宋体"/>
          <w:color w:val="000000" w:themeColor="text1"/>
          <w:sz w:val="24"/>
          <w:lang w:eastAsia="zh-CN"/>
          <w14:textFill>
            <w14:solidFill>
              <w14:schemeClr w14:val="tx1"/>
            </w14:solidFill>
          </w14:textFill>
        </w:rPr>
        <w:t>中标方</w:t>
      </w:r>
      <w:r>
        <w:rPr>
          <w:rFonts w:hint="eastAsia" w:ascii="宋体" w:hAnsi="宋体" w:cs="宋体"/>
          <w:color w:val="000000" w:themeColor="text1"/>
          <w:sz w:val="24"/>
          <w14:textFill>
            <w14:solidFill>
              <w14:schemeClr w14:val="tx1"/>
            </w14:solidFill>
          </w14:textFill>
        </w:rPr>
        <w:t>按规定为</w:t>
      </w:r>
      <w:r>
        <w:rPr>
          <w:rFonts w:hint="eastAsia" w:ascii="宋体" w:hAnsi="宋体" w:cs="宋体"/>
          <w:color w:val="000000" w:themeColor="text1"/>
          <w:sz w:val="24"/>
          <w:lang w:eastAsia="zh-CN"/>
          <w14:textFill>
            <w14:solidFill>
              <w14:schemeClr w14:val="tx1"/>
            </w14:solidFill>
          </w14:textFill>
        </w:rPr>
        <w:t>采购方</w:t>
      </w:r>
      <w:r>
        <w:rPr>
          <w:rFonts w:hint="eastAsia" w:ascii="宋体" w:hAnsi="宋体" w:cs="宋体"/>
          <w:color w:val="000000" w:themeColor="text1"/>
          <w:sz w:val="24"/>
          <w14:textFill>
            <w14:solidFill>
              <w14:schemeClr w14:val="tx1"/>
            </w14:solidFill>
          </w14:textFill>
        </w:rPr>
        <w:t>提供税务发票（含税费）。</w:t>
      </w:r>
    </w:p>
    <w:p w14:paraId="7E009F49">
      <w:pPr>
        <w:pageBreakBefore w:val="0"/>
        <w:tabs>
          <w:tab w:val="left" w:pos="546"/>
        </w:tabs>
        <w:kinsoku/>
        <w:wordWrap/>
        <w:overflowPunct/>
        <w:topLinePunct w:val="0"/>
        <w:autoSpaceDE/>
        <w:autoSpaceDN/>
        <w:bidi w:val="0"/>
        <w:adjustRightInd/>
        <w:snapToGrid/>
        <w:spacing w:line="240" w:lineRule="auto"/>
        <w:ind w:firstLine="480" w:firstLineChars="200"/>
        <w:jc w:val="both"/>
        <w:textAlignment w:val="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eastAsia="zh-CN"/>
          <w14:textFill>
            <w14:solidFill>
              <w14:schemeClr w14:val="tx1"/>
            </w14:solidFill>
          </w14:textFill>
        </w:rPr>
        <w:t>（三）</w:t>
      </w:r>
      <w:r>
        <w:rPr>
          <w:rFonts w:hint="eastAsia" w:ascii="宋体" w:hAnsi="宋体" w:cs="宋体"/>
          <w:color w:val="000000" w:themeColor="text1"/>
          <w:sz w:val="24"/>
          <w14:textFill>
            <w14:solidFill>
              <w14:schemeClr w14:val="tx1"/>
            </w14:solidFill>
          </w14:textFill>
        </w:rPr>
        <w:t>因</w:t>
      </w:r>
      <w:r>
        <w:rPr>
          <w:rFonts w:hint="eastAsia" w:ascii="宋体" w:hAnsi="宋体" w:cs="宋体"/>
          <w:color w:val="000000" w:themeColor="text1"/>
          <w:sz w:val="24"/>
          <w:lang w:eastAsia="zh-CN"/>
          <w14:textFill>
            <w14:solidFill>
              <w14:schemeClr w14:val="tx1"/>
            </w14:solidFill>
          </w14:textFill>
        </w:rPr>
        <w:t>采购方</w:t>
      </w:r>
      <w:r>
        <w:rPr>
          <w:rFonts w:hint="eastAsia" w:ascii="宋体" w:hAnsi="宋体" w:cs="宋体"/>
          <w:color w:val="000000" w:themeColor="text1"/>
          <w:sz w:val="24"/>
          <w14:textFill>
            <w14:solidFill>
              <w14:schemeClr w14:val="tx1"/>
            </w14:solidFill>
          </w14:textFill>
        </w:rPr>
        <w:t>使用的是财政资金，</w:t>
      </w:r>
      <w:r>
        <w:rPr>
          <w:rFonts w:hint="eastAsia" w:ascii="宋体" w:hAnsi="宋体" w:cs="宋体"/>
          <w:color w:val="000000" w:themeColor="text1"/>
          <w:sz w:val="24"/>
          <w:lang w:eastAsia="zh-CN"/>
          <w14:textFill>
            <w14:solidFill>
              <w14:schemeClr w14:val="tx1"/>
            </w14:solidFill>
          </w14:textFill>
        </w:rPr>
        <w:t>采购方</w:t>
      </w:r>
      <w:r>
        <w:rPr>
          <w:rFonts w:hint="eastAsia" w:ascii="宋体" w:hAnsi="宋体" w:cs="宋体"/>
          <w:color w:val="000000" w:themeColor="text1"/>
          <w:sz w:val="24"/>
          <w14:textFill>
            <w14:solidFill>
              <w14:schemeClr w14:val="tx1"/>
            </w14:solidFill>
          </w14:textFill>
        </w:rPr>
        <w:t>在合同规定的付款时间为向政府采购支付部门提出办理财政支付申请手续的时间(不含政府财政支付部门审核的</w:t>
      </w:r>
      <w:r>
        <w:rPr>
          <w:rFonts w:hint="eastAsia" w:ascii="宋体" w:hAnsi="宋体" w:cs="宋体"/>
          <w:color w:val="000000" w:themeColor="text1"/>
          <w:sz w:val="24"/>
          <w:lang w:eastAsia="zh-CN"/>
          <w14:textFill>
            <w14:solidFill>
              <w14:schemeClr w14:val="tx1"/>
            </w14:solidFill>
          </w14:textFill>
        </w:rPr>
        <w:t>时</w:t>
      </w:r>
      <w:r>
        <w:rPr>
          <w:rFonts w:hint="eastAsia" w:ascii="宋体" w:hAnsi="宋体" w:cs="宋体"/>
          <w:color w:val="000000" w:themeColor="text1"/>
          <w:sz w:val="24"/>
          <w14:textFill>
            <w14:solidFill>
              <w14:schemeClr w14:val="tx1"/>
            </w14:solidFill>
          </w14:textFill>
        </w:rPr>
        <w:t>间)，在合同规定时间内提出支付申请手续后即视为</w:t>
      </w:r>
      <w:r>
        <w:rPr>
          <w:rFonts w:hint="eastAsia" w:ascii="宋体" w:hAnsi="宋体" w:cs="宋体"/>
          <w:color w:val="000000" w:themeColor="text1"/>
          <w:sz w:val="24"/>
          <w:lang w:eastAsia="zh-CN"/>
          <w14:textFill>
            <w14:solidFill>
              <w14:schemeClr w14:val="tx1"/>
            </w14:solidFill>
          </w14:textFill>
        </w:rPr>
        <w:t>采购方</w:t>
      </w:r>
      <w:r>
        <w:rPr>
          <w:rFonts w:hint="eastAsia" w:ascii="宋体" w:hAnsi="宋体" w:cs="宋体"/>
          <w:color w:val="000000" w:themeColor="text1"/>
          <w:sz w:val="24"/>
          <w14:textFill>
            <w14:solidFill>
              <w14:schemeClr w14:val="tx1"/>
            </w14:solidFill>
          </w14:textFill>
        </w:rPr>
        <w:t>已经按期支付。</w:t>
      </w:r>
    </w:p>
    <w:p w14:paraId="7F004FD8">
      <w:pPr>
        <w:pageBreakBefore w:val="0"/>
        <w:tabs>
          <w:tab w:val="left" w:pos="546"/>
        </w:tabs>
        <w:kinsoku/>
        <w:wordWrap/>
        <w:overflowPunct/>
        <w:topLinePunct w:val="0"/>
        <w:autoSpaceDE/>
        <w:autoSpaceDN/>
        <w:bidi w:val="0"/>
        <w:adjustRightInd/>
        <w:snapToGrid/>
        <w:spacing w:line="240" w:lineRule="auto"/>
        <w:ind w:firstLine="480" w:firstLineChars="200"/>
        <w:jc w:val="both"/>
        <w:textAlignment w:val="auto"/>
        <w:rPr>
          <w:rFonts w:hint="eastAsia" w:ascii="宋体" w:hAnsi="宋体" w:eastAsia="宋体" w:cs="宋体"/>
          <w:b w:val="0"/>
          <w:bCs w:val="0"/>
          <w:color w:val="000000" w:themeColor="text1"/>
          <w:kern w:val="2"/>
          <w:sz w:val="24"/>
          <w:szCs w:val="24"/>
          <w:lang w:val="en-US" w:eastAsia="zh-CN" w:bidi="ar-SA"/>
          <w14:textFill>
            <w14:solidFill>
              <w14:schemeClr w14:val="tx1"/>
            </w14:solidFill>
          </w14:textFill>
        </w:rPr>
      </w:pPr>
      <w:r>
        <w:rPr>
          <w:rFonts w:hint="eastAsia" w:ascii="宋体" w:hAnsi="宋体" w:eastAsia="宋体" w:cs="宋体"/>
          <w:color w:val="000000" w:themeColor="text1"/>
          <w:sz w:val="24"/>
          <w:lang w:eastAsia="zh-CN"/>
          <w14:textFill>
            <w14:solidFill>
              <w14:schemeClr w14:val="tx1"/>
            </w14:solidFill>
          </w14:textFill>
        </w:rPr>
        <w:t>（四）</w:t>
      </w:r>
      <w:r>
        <w:rPr>
          <w:rFonts w:hint="eastAsia" w:ascii="宋体" w:hAnsi="宋体" w:eastAsia="宋体" w:cs="宋体"/>
          <w:b w:val="0"/>
          <w:bCs w:val="0"/>
          <w:color w:val="000000" w:themeColor="text1"/>
          <w:kern w:val="2"/>
          <w:sz w:val="24"/>
          <w:szCs w:val="24"/>
          <w:lang w:val="en-US" w:eastAsia="zh-CN" w:bidi="ar-SA"/>
          <w14:textFill>
            <w14:solidFill>
              <w14:schemeClr w14:val="tx1"/>
            </w14:solidFill>
          </w14:textFill>
        </w:rPr>
        <w:t>其他未尽事宜由供需双方在采购合同中详细约定。</w:t>
      </w:r>
    </w:p>
    <w:p w14:paraId="4DD7E829">
      <w:pPr>
        <w:pageBreakBefore w:val="0"/>
        <w:kinsoku/>
        <w:wordWrap/>
        <w:overflowPunct/>
        <w:topLinePunct w:val="0"/>
        <w:autoSpaceDE/>
        <w:autoSpaceDN/>
        <w:bidi w:val="0"/>
        <w:adjustRightInd/>
        <w:snapToGrid/>
        <w:spacing w:line="240" w:lineRule="auto"/>
        <w:jc w:val="both"/>
        <w:textAlignment w:val="auto"/>
        <w:rPr>
          <w:color w:val="000000" w:themeColor="text1"/>
          <w14:textFill>
            <w14:solidFill>
              <w14:schemeClr w14:val="tx1"/>
            </w14:solidFill>
          </w14:textFill>
        </w:rPr>
      </w:pPr>
    </w:p>
    <w:sectPr>
      <w:footerReference r:id="rId3" w:type="default"/>
      <w:pgSz w:w="11906" w:h="16838"/>
      <w:pgMar w:top="1440" w:right="1080" w:bottom="1440" w:left="108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09D997">
    <w:pPr>
      <w:pStyle w:val="7"/>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3AE8B68">
                          <w:pPr>
                            <w:pStyle w:val="7"/>
                          </w:pPr>
                          <w:r>
                            <w:fldChar w:fldCharType="begin"/>
                          </w:r>
                          <w:r>
                            <w:instrText xml:space="preserve"> PAGE  \* MERGEFORMAT </w:instrText>
                          </w:r>
                          <w:r>
                            <w:fldChar w:fldCharType="separate"/>
                          </w:r>
                          <w:r>
                            <w:t>5</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fill on="f" focussize="0,0"/>
              <v:stroke on="f"/>
              <v:imagedata o:title=""/>
              <o:lock v:ext="edit" aspectratio="f"/>
              <v:textbox inset="0mm,0mm,0mm,0mm" style="mso-fit-shape-to-text:t;">
                <w:txbxContent>
                  <w:p w14:paraId="63AE8B68">
                    <w:pPr>
                      <w:pStyle w:val="7"/>
                    </w:pPr>
                    <w:r>
                      <w:fldChar w:fldCharType="begin"/>
                    </w:r>
                    <w:r>
                      <w:instrText xml:space="preserve"> PAGE  \* MERGEFORMAT </w:instrText>
                    </w:r>
                    <w:r>
                      <w:fldChar w:fldCharType="separate"/>
                    </w:r>
                    <w:r>
                      <w:t>5</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F207294"/>
    <w:multiLevelType w:val="singleLevel"/>
    <w:tmpl w:val="DF207294"/>
    <w:lvl w:ilvl="0" w:tentative="0">
      <w:start w:val="1"/>
      <w:numFmt w:val="chineseCounting"/>
      <w:suff w:val="nothing"/>
      <w:lvlText w:val="（%1）"/>
      <w:lvlJc w:val="left"/>
      <w:rPr>
        <w:rFonts w:hint="eastAsia"/>
      </w:rPr>
    </w:lvl>
  </w:abstractNum>
  <w:abstractNum w:abstractNumId="1">
    <w:nsid w:val="F6D6A41E"/>
    <w:multiLevelType w:val="singleLevel"/>
    <w:tmpl w:val="F6D6A41E"/>
    <w:lvl w:ilvl="0" w:tentative="0">
      <w:start w:val="1"/>
      <w:numFmt w:val="decimal"/>
      <w:suff w:val="nothing"/>
      <w:lvlText w:val="%1）"/>
      <w:lvlJc w:val="left"/>
    </w:lvl>
  </w:abstractNum>
  <w:abstractNum w:abstractNumId="2">
    <w:nsid w:val="2F8ECBFD"/>
    <w:multiLevelType w:val="singleLevel"/>
    <w:tmpl w:val="2F8ECBFD"/>
    <w:lvl w:ilvl="0" w:tentative="0">
      <w:start w:val="5"/>
      <w:numFmt w:val="chineseCounting"/>
      <w:suff w:val="nothing"/>
      <w:lvlText w:val="%1、"/>
      <w:lvlJc w:val="left"/>
      <w:rPr>
        <w:rFonts w:hint="eastAsia"/>
      </w:rPr>
    </w:lvl>
  </w:abstractNum>
  <w:abstractNum w:abstractNumId="3">
    <w:nsid w:val="3969264B"/>
    <w:multiLevelType w:val="singleLevel"/>
    <w:tmpl w:val="3969264B"/>
    <w:lvl w:ilvl="0" w:tentative="0">
      <w:start w:val="1"/>
      <w:numFmt w:val="decimal"/>
      <w:suff w:val="nothing"/>
      <w:lvlText w:val="%1）"/>
      <w:lvlJc w:val="left"/>
    </w:lvl>
  </w:abstractNum>
  <w:abstractNum w:abstractNumId="4">
    <w:nsid w:val="50D4190D"/>
    <w:multiLevelType w:val="singleLevel"/>
    <w:tmpl w:val="50D4190D"/>
    <w:lvl w:ilvl="0" w:tentative="0">
      <w:start w:val="6"/>
      <w:numFmt w:val="chineseCounting"/>
      <w:suff w:val="nothing"/>
      <w:lvlText w:val="%1、"/>
      <w:lvlJc w:val="left"/>
      <w:rPr>
        <w:rFonts w:hint="eastAsia"/>
      </w:rPr>
    </w:lvl>
  </w:abstractNum>
  <w:num w:numId="1">
    <w:abstractNumId w:val="3"/>
  </w:num>
  <w:num w:numId="2">
    <w:abstractNumId w:val="1"/>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c4YmMzNzM4NjdjYzMyMzgzMjFjODdmOTMwNTE5MGIifQ=="/>
  </w:docVars>
  <w:rsids>
    <w:rsidRoot w:val="51C3345A"/>
    <w:rsid w:val="00535843"/>
    <w:rsid w:val="024C492F"/>
    <w:rsid w:val="052102F4"/>
    <w:rsid w:val="0524036F"/>
    <w:rsid w:val="05A14F91"/>
    <w:rsid w:val="05A3C8CB"/>
    <w:rsid w:val="05D215EF"/>
    <w:rsid w:val="06046CAB"/>
    <w:rsid w:val="0680729D"/>
    <w:rsid w:val="0687062B"/>
    <w:rsid w:val="07807554"/>
    <w:rsid w:val="07E24EA5"/>
    <w:rsid w:val="07F13FAE"/>
    <w:rsid w:val="07F341CA"/>
    <w:rsid w:val="07F44B25"/>
    <w:rsid w:val="08935065"/>
    <w:rsid w:val="08A73D2F"/>
    <w:rsid w:val="08B40674"/>
    <w:rsid w:val="08DF02AB"/>
    <w:rsid w:val="0917689B"/>
    <w:rsid w:val="0A206DCD"/>
    <w:rsid w:val="0AED6DFE"/>
    <w:rsid w:val="0B642CE9"/>
    <w:rsid w:val="0BCD088E"/>
    <w:rsid w:val="0C2C7CAB"/>
    <w:rsid w:val="0D5F7C0C"/>
    <w:rsid w:val="0D77E95C"/>
    <w:rsid w:val="0DC932D7"/>
    <w:rsid w:val="0E3FE8CB"/>
    <w:rsid w:val="0ED939EE"/>
    <w:rsid w:val="11B5604C"/>
    <w:rsid w:val="11FE3E97"/>
    <w:rsid w:val="1218482D"/>
    <w:rsid w:val="13CE33F5"/>
    <w:rsid w:val="13FFBF51"/>
    <w:rsid w:val="156F785E"/>
    <w:rsid w:val="17163A31"/>
    <w:rsid w:val="175C6F6A"/>
    <w:rsid w:val="17F7C7EE"/>
    <w:rsid w:val="192341E3"/>
    <w:rsid w:val="19723646"/>
    <w:rsid w:val="1A6C3968"/>
    <w:rsid w:val="1AAC1142"/>
    <w:rsid w:val="1AC612CA"/>
    <w:rsid w:val="1ACF43E7"/>
    <w:rsid w:val="1B0D514B"/>
    <w:rsid w:val="1B6A434C"/>
    <w:rsid w:val="1BD53B32"/>
    <w:rsid w:val="1BFC2ACA"/>
    <w:rsid w:val="1BFD6E73"/>
    <w:rsid w:val="1DBF4227"/>
    <w:rsid w:val="1DEF9F67"/>
    <w:rsid w:val="1E7F5E22"/>
    <w:rsid w:val="1EFC2AA8"/>
    <w:rsid w:val="1F7B8C93"/>
    <w:rsid w:val="1FB38EB4"/>
    <w:rsid w:val="1FD7C77B"/>
    <w:rsid w:val="1FEF720B"/>
    <w:rsid w:val="1FF63DB0"/>
    <w:rsid w:val="1FFB92E7"/>
    <w:rsid w:val="21090163"/>
    <w:rsid w:val="212777A1"/>
    <w:rsid w:val="21C13CF6"/>
    <w:rsid w:val="22B42350"/>
    <w:rsid w:val="2351194D"/>
    <w:rsid w:val="239006C7"/>
    <w:rsid w:val="247E5421"/>
    <w:rsid w:val="24816597"/>
    <w:rsid w:val="24BE1264"/>
    <w:rsid w:val="25124AC4"/>
    <w:rsid w:val="25445C0D"/>
    <w:rsid w:val="25EE662D"/>
    <w:rsid w:val="26347A30"/>
    <w:rsid w:val="26AA5224"/>
    <w:rsid w:val="26CFBD51"/>
    <w:rsid w:val="26D21BBB"/>
    <w:rsid w:val="26F61189"/>
    <w:rsid w:val="27DF96DF"/>
    <w:rsid w:val="27FD02EF"/>
    <w:rsid w:val="27FFE7B4"/>
    <w:rsid w:val="29266795"/>
    <w:rsid w:val="29471828"/>
    <w:rsid w:val="29C70504"/>
    <w:rsid w:val="2A8E5901"/>
    <w:rsid w:val="2BAD07CB"/>
    <w:rsid w:val="2BDA095F"/>
    <w:rsid w:val="2BE49D51"/>
    <w:rsid w:val="2BF555E6"/>
    <w:rsid w:val="2C695F59"/>
    <w:rsid w:val="2CDD4445"/>
    <w:rsid w:val="2CDF31FB"/>
    <w:rsid w:val="2DF97803"/>
    <w:rsid w:val="2F1A353B"/>
    <w:rsid w:val="2F6B6B16"/>
    <w:rsid w:val="2F6F819B"/>
    <w:rsid w:val="2FB971F8"/>
    <w:rsid w:val="2FBB4D01"/>
    <w:rsid w:val="2FDB8561"/>
    <w:rsid w:val="2FE0D531"/>
    <w:rsid w:val="2FF325F7"/>
    <w:rsid w:val="2FFD999B"/>
    <w:rsid w:val="303845C1"/>
    <w:rsid w:val="30E87D95"/>
    <w:rsid w:val="324E1E79"/>
    <w:rsid w:val="327EAA06"/>
    <w:rsid w:val="3296737C"/>
    <w:rsid w:val="33EFE251"/>
    <w:rsid w:val="34403A44"/>
    <w:rsid w:val="357065AB"/>
    <w:rsid w:val="359D0A43"/>
    <w:rsid w:val="35F9E38F"/>
    <w:rsid w:val="36AED484"/>
    <w:rsid w:val="36F05E47"/>
    <w:rsid w:val="36FF4817"/>
    <w:rsid w:val="37383B2D"/>
    <w:rsid w:val="379F7BD2"/>
    <w:rsid w:val="37CB5D1A"/>
    <w:rsid w:val="37EC373F"/>
    <w:rsid w:val="37F33803"/>
    <w:rsid w:val="37FD8921"/>
    <w:rsid w:val="382471D8"/>
    <w:rsid w:val="384D672F"/>
    <w:rsid w:val="393B5C17"/>
    <w:rsid w:val="397523E2"/>
    <w:rsid w:val="39812B34"/>
    <w:rsid w:val="39861EF9"/>
    <w:rsid w:val="39A23285"/>
    <w:rsid w:val="39B5E55A"/>
    <w:rsid w:val="39DF752A"/>
    <w:rsid w:val="39E44E71"/>
    <w:rsid w:val="39E6508D"/>
    <w:rsid w:val="39F3D8C4"/>
    <w:rsid w:val="3A190FBF"/>
    <w:rsid w:val="3ADDCD66"/>
    <w:rsid w:val="3AEA64B7"/>
    <w:rsid w:val="3AEF4AB3"/>
    <w:rsid w:val="3B6FBFA8"/>
    <w:rsid w:val="3B725D6F"/>
    <w:rsid w:val="3B75172A"/>
    <w:rsid w:val="3B7674AD"/>
    <w:rsid w:val="3B7B76AB"/>
    <w:rsid w:val="3B7F1C1D"/>
    <w:rsid w:val="3BBFB8B0"/>
    <w:rsid w:val="3BF70F66"/>
    <w:rsid w:val="3BFC6C1D"/>
    <w:rsid w:val="3C3B6FA3"/>
    <w:rsid w:val="3CDE557F"/>
    <w:rsid w:val="3CFAC44B"/>
    <w:rsid w:val="3D1E176E"/>
    <w:rsid w:val="3D251A29"/>
    <w:rsid w:val="3D53EF24"/>
    <w:rsid w:val="3D5FCE23"/>
    <w:rsid w:val="3D7EF99E"/>
    <w:rsid w:val="3D9BF14D"/>
    <w:rsid w:val="3DAB05DD"/>
    <w:rsid w:val="3DBA24E5"/>
    <w:rsid w:val="3DBC1409"/>
    <w:rsid w:val="3DBFCB37"/>
    <w:rsid w:val="3DDB09B5"/>
    <w:rsid w:val="3E5D2B39"/>
    <w:rsid w:val="3E5F4E82"/>
    <w:rsid w:val="3E6B8AE0"/>
    <w:rsid w:val="3ECC2AA4"/>
    <w:rsid w:val="3ED454B4"/>
    <w:rsid w:val="3EE61EAA"/>
    <w:rsid w:val="3EFFB466"/>
    <w:rsid w:val="3F161F71"/>
    <w:rsid w:val="3F7FED73"/>
    <w:rsid w:val="3FB7A084"/>
    <w:rsid w:val="3FD670D1"/>
    <w:rsid w:val="3FDF498E"/>
    <w:rsid w:val="3FDF77DA"/>
    <w:rsid w:val="3FEF4249"/>
    <w:rsid w:val="3FFBA37E"/>
    <w:rsid w:val="3FFF1D2F"/>
    <w:rsid w:val="3FFFC948"/>
    <w:rsid w:val="4154105E"/>
    <w:rsid w:val="41C07F72"/>
    <w:rsid w:val="42011B46"/>
    <w:rsid w:val="42887302"/>
    <w:rsid w:val="43AF029E"/>
    <w:rsid w:val="43AF30B2"/>
    <w:rsid w:val="43F91D97"/>
    <w:rsid w:val="43FC0FA8"/>
    <w:rsid w:val="443D02E8"/>
    <w:rsid w:val="4579B19E"/>
    <w:rsid w:val="465FAA29"/>
    <w:rsid w:val="46BF2EEE"/>
    <w:rsid w:val="46DAFD33"/>
    <w:rsid w:val="46F78DA4"/>
    <w:rsid w:val="46FA955D"/>
    <w:rsid w:val="4770243A"/>
    <w:rsid w:val="49A62143"/>
    <w:rsid w:val="4AD11442"/>
    <w:rsid w:val="4B1F5D09"/>
    <w:rsid w:val="4B893ACB"/>
    <w:rsid w:val="4C194E4E"/>
    <w:rsid w:val="4C3C28EB"/>
    <w:rsid w:val="4CB93F3C"/>
    <w:rsid w:val="4D1A2C2C"/>
    <w:rsid w:val="4D67FEC2"/>
    <w:rsid w:val="4D93478D"/>
    <w:rsid w:val="4DAE20A0"/>
    <w:rsid w:val="4DDBB5AA"/>
    <w:rsid w:val="4DEFB8C0"/>
    <w:rsid w:val="4EAFB1F5"/>
    <w:rsid w:val="4EF75F29"/>
    <w:rsid w:val="4F4504D5"/>
    <w:rsid w:val="4F716D4F"/>
    <w:rsid w:val="4FF5172F"/>
    <w:rsid w:val="4FFF154C"/>
    <w:rsid w:val="5023004A"/>
    <w:rsid w:val="511A58F1"/>
    <w:rsid w:val="51713037"/>
    <w:rsid w:val="51AB479B"/>
    <w:rsid w:val="51C3345A"/>
    <w:rsid w:val="51F99F40"/>
    <w:rsid w:val="52BD6C15"/>
    <w:rsid w:val="52E92D86"/>
    <w:rsid w:val="53204D14"/>
    <w:rsid w:val="53456529"/>
    <w:rsid w:val="53530C46"/>
    <w:rsid w:val="535FD2CA"/>
    <w:rsid w:val="536432C9"/>
    <w:rsid w:val="53D57E70"/>
    <w:rsid w:val="53FA7313"/>
    <w:rsid w:val="54C47921"/>
    <w:rsid w:val="553FC10E"/>
    <w:rsid w:val="56B44C63"/>
    <w:rsid w:val="56B91708"/>
    <w:rsid w:val="56D71BBE"/>
    <w:rsid w:val="574E2F4F"/>
    <w:rsid w:val="574FA8B6"/>
    <w:rsid w:val="57BD3FE7"/>
    <w:rsid w:val="57BF511A"/>
    <w:rsid w:val="57FB01EF"/>
    <w:rsid w:val="57FB5B5C"/>
    <w:rsid w:val="57FDA9F4"/>
    <w:rsid w:val="57FDC34C"/>
    <w:rsid w:val="587F3CB1"/>
    <w:rsid w:val="58A94DF4"/>
    <w:rsid w:val="593D1951"/>
    <w:rsid w:val="59A71CEC"/>
    <w:rsid w:val="59F73A15"/>
    <w:rsid w:val="5A4F5EDF"/>
    <w:rsid w:val="5A7EA897"/>
    <w:rsid w:val="5ADF9339"/>
    <w:rsid w:val="5B8A71CF"/>
    <w:rsid w:val="5BAD110F"/>
    <w:rsid w:val="5BC5F59C"/>
    <w:rsid w:val="5BD703EB"/>
    <w:rsid w:val="5BF625D5"/>
    <w:rsid w:val="5BFCF9B7"/>
    <w:rsid w:val="5BFF6326"/>
    <w:rsid w:val="5D107BA8"/>
    <w:rsid w:val="5D172CE4"/>
    <w:rsid w:val="5D7FAA68"/>
    <w:rsid w:val="5D7FF2B1"/>
    <w:rsid w:val="5D8129A1"/>
    <w:rsid w:val="5DB5346D"/>
    <w:rsid w:val="5DEF14BB"/>
    <w:rsid w:val="5E15A67C"/>
    <w:rsid w:val="5E3F2439"/>
    <w:rsid w:val="5E7FF638"/>
    <w:rsid w:val="5EBF4B71"/>
    <w:rsid w:val="5ECBCC01"/>
    <w:rsid w:val="5EEBFE5B"/>
    <w:rsid w:val="5EF3A99B"/>
    <w:rsid w:val="5EF8C98C"/>
    <w:rsid w:val="5EFEDD8A"/>
    <w:rsid w:val="5F5F04B9"/>
    <w:rsid w:val="5F7CE666"/>
    <w:rsid w:val="5F9763BD"/>
    <w:rsid w:val="5FA66F03"/>
    <w:rsid w:val="5FAE5456"/>
    <w:rsid w:val="5FB55D06"/>
    <w:rsid w:val="5FBB1E27"/>
    <w:rsid w:val="5FBFFE3D"/>
    <w:rsid w:val="5FDC5E74"/>
    <w:rsid w:val="5FF345D5"/>
    <w:rsid w:val="5FF3FACE"/>
    <w:rsid w:val="5FF55BAD"/>
    <w:rsid w:val="5FF9E8D7"/>
    <w:rsid w:val="5FFC2500"/>
    <w:rsid w:val="5FFFBE2F"/>
    <w:rsid w:val="609D5BF6"/>
    <w:rsid w:val="60EC4488"/>
    <w:rsid w:val="60F3D1A1"/>
    <w:rsid w:val="62679410"/>
    <w:rsid w:val="62744735"/>
    <w:rsid w:val="629C31E4"/>
    <w:rsid w:val="63BBA0B8"/>
    <w:rsid w:val="63FA071B"/>
    <w:rsid w:val="64237A5D"/>
    <w:rsid w:val="64370594"/>
    <w:rsid w:val="64A7433F"/>
    <w:rsid w:val="64AE8C6A"/>
    <w:rsid w:val="654BAB38"/>
    <w:rsid w:val="66664CDC"/>
    <w:rsid w:val="667BB763"/>
    <w:rsid w:val="66F44096"/>
    <w:rsid w:val="66FF0F11"/>
    <w:rsid w:val="67414DAC"/>
    <w:rsid w:val="67478896"/>
    <w:rsid w:val="67515045"/>
    <w:rsid w:val="675D59C0"/>
    <w:rsid w:val="67852F40"/>
    <w:rsid w:val="67ACD9BF"/>
    <w:rsid w:val="67EC5A93"/>
    <w:rsid w:val="67EFB7F7"/>
    <w:rsid w:val="67F577B8"/>
    <w:rsid w:val="67FF27FA"/>
    <w:rsid w:val="68E1689C"/>
    <w:rsid w:val="69EA8E4D"/>
    <w:rsid w:val="6ABBF682"/>
    <w:rsid w:val="6AD57595"/>
    <w:rsid w:val="6AFCC849"/>
    <w:rsid w:val="6BAFBEBF"/>
    <w:rsid w:val="6BDF6699"/>
    <w:rsid w:val="6BDFBF85"/>
    <w:rsid w:val="6BED85BF"/>
    <w:rsid w:val="6BF1095C"/>
    <w:rsid w:val="6BFB216B"/>
    <w:rsid w:val="6C1274C2"/>
    <w:rsid w:val="6C411B2C"/>
    <w:rsid w:val="6C496C32"/>
    <w:rsid w:val="6C9F2775"/>
    <w:rsid w:val="6CA3C85B"/>
    <w:rsid w:val="6D645264"/>
    <w:rsid w:val="6D97517E"/>
    <w:rsid w:val="6DD0AE0B"/>
    <w:rsid w:val="6DE7C8B1"/>
    <w:rsid w:val="6DEFEB07"/>
    <w:rsid w:val="6DFD50A4"/>
    <w:rsid w:val="6E74E221"/>
    <w:rsid w:val="6EBF9A20"/>
    <w:rsid w:val="6EC64793"/>
    <w:rsid w:val="6EEF3CF1"/>
    <w:rsid w:val="6EFFB557"/>
    <w:rsid w:val="6F1FB190"/>
    <w:rsid w:val="6F2D1BC8"/>
    <w:rsid w:val="6F59DBC2"/>
    <w:rsid w:val="6F7790E9"/>
    <w:rsid w:val="6F7A8AF2"/>
    <w:rsid w:val="6F7D61BE"/>
    <w:rsid w:val="6F918E1B"/>
    <w:rsid w:val="6FB993C5"/>
    <w:rsid w:val="6FDFD083"/>
    <w:rsid w:val="6FEBF257"/>
    <w:rsid w:val="6FF689B2"/>
    <w:rsid w:val="6FF9271D"/>
    <w:rsid w:val="6FFE25CD"/>
    <w:rsid w:val="6FFE96DC"/>
    <w:rsid w:val="70357F53"/>
    <w:rsid w:val="703F45D4"/>
    <w:rsid w:val="707D9703"/>
    <w:rsid w:val="70DB8467"/>
    <w:rsid w:val="71771B4C"/>
    <w:rsid w:val="71E63169"/>
    <w:rsid w:val="71EF7E16"/>
    <w:rsid w:val="724B41AB"/>
    <w:rsid w:val="725F0F5E"/>
    <w:rsid w:val="726F6CC7"/>
    <w:rsid w:val="737B0B5F"/>
    <w:rsid w:val="73DC5449"/>
    <w:rsid w:val="73DE2356"/>
    <w:rsid w:val="73EF0F23"/>
    <w:rsid w:val="73EF4D56"/>
    <w:rsid w:val="73F676A2"/>
    <w:rsid w:val="73F689FD"/>
    <w:rsid w:val="73F74615"/>
    <w:rsid w:val="73F751C6"/>
    <w:rsid w:val="73F8A63A"/>
    <w:rsid w:val="73FF4BBA"/>
    <w:rsid w:val="75357D54"/>
    <w:rsid w:val="7577036C"/>
    <w:rsid w:val="757FEA82"/>
    <w:rsid w:val="7584CA67"/>
    <w:rsid w:val="75AF3FAA"/>
    <w:rsid w:val="75BD960B"/>
    <w:rsid w:val="75C95D31"/>
    <w:rsid w:val="75D7F62C"/>
    <w:rsid w:val="75EACC3C"/>
    <w:rsid w:val="75FEA1D8"/>
    <w:rsid w:val="75FF89F4"/>
    <w:rsid w:val="75FFADEC"/>
    <w:rsid w:val="765FCBF5"/>
    <w:rsid w:val="767A60CA"/>
    <w:rsid w:val="767B74FB"/>
    <w:rsid w:val="767F1029"/>
    <w:rsid w:val="769E2F8E"/>
    <w:rsid w:val="769FF305"/>
    <w:rsid w:val="769FFD60"/>
    <w:rsid w:val="76AD3B02"/>
    <w:rsid w:val="76D2BD49"/>
    <w:rsid w:val="76EFC34F"/>
    <w:rsid w:val="76FB841F"/>
    <w:rsid w:val="76FDC829"/>
    <w:rsid w:val="76FFD49C"/>
    <w:rsid w:val="770E4D00"/>
    <w:rsid w:val="773D9B8C"/>
    <w:rsid w:val="776BD5DB"/>
    <w:rsid w:val="777336F0"/>
    <w:rsid w:val="777B2C9F"/>
    <w:rsid w:val="777F03D7"/>
    <w:rsid w:val="777F0BD2"/>
    <w:rsid w:val="777F2D7E"/>
    <w:rsid w:val="77BDC383"/>
    <w:rsid w:val="77CF8FC0"/>
    <w:rsid w:val="77EF4B32"/>
    <w:rsid w:val="77FA8392"/>
    <w:rsid w:val="77FB3E1B"/>
    <w:rsid w:val="77FE35BC"/>
    <w:rsid w:val="77FF362D"/>
    <w:rsid w:val="782F4F2E"/>
    <w:rsid w:val="784505B1"/>
    <w:rsid w:val="785FD59E"/>
    <w:rsid w:val="78644561"/>
    <w:rsid w:val="78E81317"/>
    <w:rsid w:val="796A402A"/>
    <w:rsid w:val="799D76D6"/>
    <w:rsid w:val="79EEB453"/>
    <w:rsid w:val="79EFA6D4"/>
    <w:rsid w:val="79FC6DDB"/>
    <w:rsid w:val="79FD852F"/>
    <w:rsid w:val="7A0A70C6"/>
    <w:rsid w:val="7A262361"/>
    <w:rsid w:val="7A6F1F5A"/>
    <w:rsid w:val="7A7B9C05"/>
    <w:rsid w:val="7A7D1DF0"/>
    <w:rsid w:val="7A7D9840"/>
    <w:rsid w:val="7A9D3C1B"/>
    <w:rsid w:val="7AAFDE3C"/>
    <w:rsid w:val="7ADA3D34"/>
    <w:rsid w:val="7ADEC537"/>
    <w:rsid w:val="7AFBE628"/>
    <w:rsid w:val="7AFBF4C6"/>
    <w:rsid w:val="7B3239D6"/>
    <w:rsid w:val="7B3F1792"/>
    <w:rsid w:val="7B472709"/>
    <w:rsid w:val="7B53FA35"/>
    <w:rsid w:val="7B5B29FE"/>
    <w:rsid w:val="7B67EBED"/>
    <w:rsid w:val="7B9B983F"/>
    <w:rsid w:val="7BBBFC72"/>
    <w:rsid w:val="7BBF0291"/>
    <w:rsid w:val="7BD7FA5A"/>
    <w:rsid w:val="7BDB1BCE"/>
    <w:rsid w:val="7BDF8C4E"/>
    <w:rsid w:val="7BDF9AB7"/>
    <w:rsid w:val="7BE904A2"/>
    <w:rsid w:val="7BEF9782"/>
    <w:rsid w:val="7BF33253"/>
    <w:rsid w:val="7BFABF2D"/>
    <w:rsid w:val="7BFDAEBF"/>
    <w:rsid w:val="7BFF36DB"/>
    <w:rsid w:val="7BFFEAEC"/>
    <w:rsid w:val="7C501FBB"/>
    <w:rsid w:val="7C7F2BE2"/>
    <w:rsid w:val="7CBF1AE1"/>
    <w:rsid w:val="7CBF7177"/>
    <w:rsid w:val="7CFB857F"/>
    <w:rsid w:val="7CFBCFA5"/>
    <w:rsid w:val="7CFE96BB"/>
    <w:rsid w:val="7CFF0A3A"/>
    <w:rsid w:val="7CFF1C9D"/>
    <w:rsid w:val="7D6FF284"/>
    <w:rsid w:val="7D73922C"/>
    <w:rsid w:val="7D78CBBB"/>
    <w:rsid w:val="7D7D90B6"/>
    <w:rsid w:val="7D7FE22B"/>
    <w:rsid w:val="7D7FF0A7"/>
    <w:rsid w:val="7D7FFC08"/>
    <w:rsid w:val="7DAED139"/>
    <w:rsid w:val="7DB5422F"/>
    <w:rsid w:val="7DBF5A7C"/>
    <w:rsid w:val="7DEF5488"/>
    <w:rsid w:val="7DF1E118"/>
    <w:rsid w:val="7DF57AEF"/>
    <w:rsid w:val="7DFEEEBD"/>
    <w:rsid w:val="7DFF02BF"/>
    <w:rsid w:val="7DFF0F1D"/>
    <w:rsid w:val="7DFF550E"/>
    <w:rsid w:val="7DFFF62A"/>
    <w:rsid w:val="7E7730C8"/>
    <w:rsid w:val="7E776163"/>
    <w:rsid w:val="7EAF5DB0"/>
    <w:rsid w:val="7EC76AB2"/>
    <w:rsid w:val="7ED38AA1"/>
    <w:rsid w:val="7ED64BD7"/>
    <w:rsid w:val="7ED7997D"/>
    <w:rsid w:val="7EECC286"/>
    <w:rsid w:val="7EEDB2E8"/>
    <w:rsid w:val="7EEE9928"/>
    <w:rsid w:val="7EF3A00F"/>
    <w:rsid w:val="7EFB9BE4"/>
    <w:rsid w:val="7EFE0E5D"/>
    <w:rsid w:val="7EFF64CA"/>
    <w:rsid w:val="7EFFC957"/>
    <w:rsid w:val="7F27183F"/>
    <w:rsid w:val="7F2FE86A"/>
    <w:rsid w:val="7F3F7B7A"/>
    <w:rsid w:val="7F3F8758"/>
    <w:rsid w:val="7F57F0AD"/>
    <w:rsid w:val="7F5FE480"/>
    <w:rsid w:val="7F676B69"/>
    <w:rsid w:val="7F690D47"/>
    <w:rsid w:val="7F6F0F54"/>
    <w:rsid w:val="7F6F5C83"/>
    <w:rsid w:val="7F740566"/>
    <w:rsid w:val="7F7AB704"/>
    <w:rsid w:val="7F7D1B1B"/>
    <w:rsid w:val="7F7E0308"/>
    <w:rsid w:val="7F7E12CA"/>
    <w:rsid w:val="7FA03808"/>
    <w:rsid w:val="7FA5794F"/>
    <w:rsid w:val="7FABD575"/>
    <w:rsid w:val="7FADE4AD"/>
    <w:rsid w:val="7FAFFA2A"/>
    <w:rsid w:val="7FB6346E"/>
    <w:rsid w:val="7FB767FD"/>
    <w:rsid w:val="7FBBE561"/>
    <w:rsid w:val="7FBD3AFB"/>
    <w:rsid w:val="7FBD9778"/>
    <w:rsid w:val="7FBE2B1E"/>
    <w:rsid w:val="7FBFA5BA"/>
    <w:rsid w:val="7FBFB428"/>
    <w:rsid w:val="7FC248DA"/>
    <w:rsid w:val="7FCEE8BD"/>
    <w:rsid w:val="7FCFD9A6"/>
    <w:rsid w:val="7FD7C281"/>
    <w:rsid w:val="7FDADF55"/>
    <w:rsid w:val="7FDB9038"/>
    <w:rsid w:val="7FDBF647"/>
    <w:rsid w:val="7FDDAE2D"/>
    <w:rsid w:val="7FDE61F0"/>
    <w:rsid w:val="7FDEFBA1"/>
    <w:rsid w:val="7FDF4832"/>
    <w:rsid w:val="7FDF8D26"/>
    <w:rsid w:val="7FE4890B"/>
    <w:rsid w:val="7FEDE438"/>
    <w:rsid w:val="7FEE8BDA"/>
    <w:rsid w:val="7FEF5998"/>
    <w:rsid w:val="7FEFBAEA"/>
    <w:rsid w:val="7FF1B321"/>
    <w:rsid w:val="7FF3ECCE"/>
    <w:rsid w:val="7FF5BECE"/>
    <w:rsid w:val="7FF676C6"/>
    <w:rsid w:val="7FF76E96"/>
    <w:rsid w:val="7FF7AEA1"/>
    <w:rsid w:val="7FF83EAE"/>
    <w:rsid w:val="7FF9BD0E"/>
    <w:rsid w:val="7FF9D3C6"/>
    <w:rsid w:val="7FFAC248"/>
    <w:rsid w:val="7FFD8527"/>
    <w:rsid w:val="7FFD9BC7"/>
    <w:rsid w:val="7FFE8AC8"/>
    <w:rsid w:val="7FFF27C3"/>
    <w:rsid w:val="7FFF28D1"/>
    <w:rsid w:val="7FFFA00E"/>
    <w:rsid w:val="7FFFABEC"/>
    <w:rsid w:val="86DB9CDC"/>
    <w:rsid w:val="87FFA761"/>
    <w:rsid w:val="8DFFB1C3"/>
    <w:rsid w:val="8E5C35D0"/>
    <w:rsid w:val="8EED31C4"/>
    <w:rsid w:val="8EFF1C30"/>
    <w:rsid w:val="8F3B9F29"/>
    <w:rsid w:val="953A755F"/>
    <w:rsid w:val="96535CAB"/>
    <w:rsid w:val="97F9D0D7"/>
    <w:rsid w:val="97FFF33C"/>
    <w:rsid w:val="99E19BDA"/>
    <w:rsid w:val="99FFCEF6"/>
    <w:rsid w:val="9BB798A2"/>
    <w:rsid w:val="9C6DE835"/>
    <w:rsid w:val="9CF52F73"/>
    <w:rsid w:val="9DB720F9"/>
    <w:rsid w:val="9E7F891A"/>
    <w:rsid w:val="9EFF9742"/>
    <w:rsid w:val="9FBDF288"/>
    <w:rsid w:val="9FC8B61A"/>
    <w:rsid w:val="9FE97307"/>
    <w:rsid w:val="9FF7F573"/>
    <w:rsid w:val="A2FF1F19"/>
    <w:rsid w:val="A57FE187"/>
    <w:rsid w:val="A6F90D32"/>
    <w:rsid w:val="A737845C"/>
    <w:rsid w:val="A75F8E4F"/>
    <w:rsid w:val="A7FBF643"/>
    <w:rsid w:val="AA73B2B9"/>
    <w:rsid w:val="ABDB45A9"/>
    <w:rsid w:val="AC7B04A4"/>
    <w:rsid w:val="AD5FF73F"/>
    <w:rsid w:val="AD7F6B3E"/>
    <w:rsid w:val="ADFC6170"/>
    <w:rsid w:val="AE6DF5FD"/>
    <w:rsid w:val="AE7B590A"/>
    <w:rsid w:val="AEFE2029"/>
    <w:rsid w:val="AF9E336F"/>
    <w:rsid w:val="AFBFC6DE"/>
    <w:rsid w:val="AFC7806E"/>
    <w:rsid w:val="AFEF82B3"/>
    <w:rsid w:val="B09F3030"/>
    <w:rsid w:val="B15F5010"/>
    <w:rsid w:val="B175ABC9"/>
    <w:rsid w:val="B47E11AC"/>
    <w:rsid w:val="B5FC2DE2"/>
    <w:rsid w:val="B6DAB8DD"/>
    <w:rsid w:val="B78F5348"/>
    <w:rsid w:val="B7BE9E84"/>
    <w:rsid w:val="B7DF54B9"/>
    <w:rsid w:val="B7EF6919"/>
    <w:rsid w:val="B95DE673"/>
    <w:rsid w:val="B9DDC2BE"/>
    <w:rsid w:val="BAFED225"/>
    <w:rsid w:val="BB6F55B0"/>
    <w:rsid w:val="BBF96014"/>
    <w:rsid w:val="BBFF0BB5"/>
    <w:rsid w:val="BBFF5292"/>
    <w:rsid w:val="BBFFBBFC"/>
    <w:rsid w:val="BCEE9C18"/>
    <w:rsid w:val="BCFBB327"/>
    <w:rsid w:val="BD3BABA4"/>
    <w:rsid w:val="BDAB5AEE"/>
    <w:rsid w:val="BDB8406C"/>
    <w:rsid w:val="BDDF58F7"/>
    <w:rsid w:val="BDED99E5"/>
    <w:rsid w:val="BDF91648"/>
    <w:rsid w:val="BDFEB16F"/>
    <w:rsid w:val="BDFF7F50"/>
    <w:rsid w:val="BE09AD7F"/>
    <w:rsid w:val="BE1F706F"/>
    <w:rsid w:val="BEF5FA8E"/>
    <w:rsid w:val="BEFEA1C9"/>
    <w:rsid w:val="BF3E6072"/>
    <w:rsid w:val="BFEE6188"/>
    <w:rsid w:val="BFEFE2C9"/>
    <w:rsid w:val="BFF32F9C"/>
    <w:rsid w:val="BFF75921"/>
    <w:rsid w:val="BFF7953A"/>
    <w:rsid w:val="BFFB97C5"/>
    <w:rsid w:val="BFFF5E59"/>
    <w:rsid w:val="BFFF9F86"/>
    <w:rsid w:val="BFFFB681"/>
    <w:rsid w:val="BFFFBD5B"/>
    <w:rsid w:val="BFFFC577"/>
    <w:rsid w:val="C1BDDFBC"/>
    <w:rsid w:val="C5EF04D6"/>
    <w:rsid w:val="C6F79B42"/>
    <w:rsid w:val="C7F50676"/>
    <w:rsid w:val="C7F762E8"/>
    <w:rsid w:val="CDF7EC43"/>
    <w:rsid w:val="CEBF119C"/>
    <w:rsid w:val="CEBF936C"/>
    <w:rsid w:val="CEEFF927"/>
    <w:rsid w:val="CEFE85B1"/>
    <w:rsid w:val="CFABC957"/>
    <w:rsid w:val="CFB529D6"/>
    <w:rsid w:val="CFDCE29C"/>
    <w:rsid w:val="CFDF8FE5"/>
    <w:rsid w:val="CFF9DEBA"/>
    <w:rsid w:val="CFFECC20"/>
    <w:rsid w:val="D1FE1E64"/>
    <w:rsid w:val="D27F0666"/>
    <w:rsid w:val="D2E5F955"/>
    <w:rsid w:val="D35FCA81"/>
    <w:rsid w:val="D3B9179B"/>
    <w:rsid w:val="D51FC048"/>
    <w:rsid w:val="D57A2E7B"/>
    <w:rsid w:val="D59FD453"/>
    <w:rsid w:val="D5D3A90E"/>
    <w:rsid w:val="D5F70E16"/>
    <w:rsid w:val="D5F7B9CC"/>
    <w:rsid w:val="D67FEB0B"/>
    <w:rsid w:val="D6AB25A9"/>
    <w:rsid w:val="D6FA616C"/>
    <w:rsid w:val="D77311D9"/>
    <w:rsid w:val="D79B8759"/>
    <w:rsid w:val="D7E91C53"/>
    <w:rsid w:val="D7EF8156"/>
    <w:rsid w:val="D7EF8AC0"/>
    <w:rsid w:val="D99946ED"/>
    <w:rsid w:val="DA3FC668"/>
    <w:rsid w:val="DAAFC815"/>
    <w:rsid w:val="DAF73060"/>
    <w:rsid w:val="DAFA76AF"/>
    <w:rsid w:val="DB14D96A"/>
    <w:rsid w:val="DB7EEF92"/>
    <w:rsid w:val="DB9680C7"/>
    <w:rsid w:val="DBFF70FC"/>
    <w:rsid w:val="DBFFA73A"/>
    <w:rsid w:val="DCCDBA42"/>
    <w:rsid w:val="DCDADB91"/>
    <w:rsid w:val="DCDF2FC9"/>
    <w:rsid w:val="DD69A650"/>
    <w:rsid w:val="DDD32E8D"/>
    <w:rsid w:val="DDFF42A3"/>
    <w:rsid w:val="DDFF9A66"/>
    <w:rsid w:val="DE6BC155"/>
    <w:rsid w:val="DE77E24B"/>
    <w:rsid w:val="DE93CB1B"/>
    <w:rsid w:val="DED18707"/>
    <w:rsid w:val="DEDF0EB3"/>
    <w:rsid w:val="DEEF39A7"/>
    <w:rsid w:val="DEF76795"/>
    <w:rsid w:val="DEFCD37B"/>
    <w:rsid w:val="DF3FD9B2"/>
    <w:rsid w:val="DF759A81"/>
    <w:rsid w:val="DF87B71A"/>
    <w:rsid w:val="DF9BE9E1"/>
    <w:rsid w:val="DF9D347A"/>
    <w:rsid w:val="DFB28F4B"/>
    <w:rsid w:val="DFB76863"/>
    <w:rsid w:val="DFBD6F24"/>
    <w:rsid w:val="DFBEC577"/>
    <w:rsid w:val="DFEA7905"/>
    <w:rsid w:val="DFF7ABE9"/>
    <w:rsid w:val="DFFF5BBE"/>
    <w:rsid w:val="DFFFB1E7"/>
    <w:rsid w:val="DFFFF54C"/>
    <w:rsid w:val="E1D77F2D"/>
    <w:rsid w:val="E2F5BB67"/>
    <w:rsid w:val="E3FE0492"/>
    <w:rsid w:val="E4DE5671"/>
    <w:rsid w:val="E4FDBC7C"/>
    <w:rsid w:val="E5B75568"/>
    <w:rsid w:val="E5B78D85"/>
    <w:rsid w:val="E5ED46DC"/>
    <w:rsid w:val="E5F5C7FD"/>
    <w:rsid w:val="E63B4C13"/>
    <w:rsid w:val="E6EF220E"/>
    <w:rsid w:val="E6F7F3F2"/>
    <w:rsid w:val="E7235AC6"/>
    <w:rsid w:val="E72C6330"/>
    <w:rsid w:val="E77D02D5"/>
    <w:rsid w:val="E799A6D1"/>
    <w:rsid w:val="E7D88F9D"/>
    <w:rsid w:val="E7F7248F"/>
    <w:rsid w:val="E7FA9811"/>
    <w:rsid w:val="E7FB552E"/>
    <w:rsid w:val="E8A732D8"/>
    <w:rsid w:val="E8F73338"/>
    <w:rsid w:val="E93E8725"/>
    <w:rsid w:val="E9DB7B7E"/>
    <w:rsid w:val="E9FD15E5"/>
    <w:rsid w:val="EB3F6A27"/>
    <w:rsid w:val="EB8D5D62"/>
    <w:rsid w:val="EBA26C6B"/>
    <w:rsid w:val="EBD72B1E"/>
    <w:rsid w:val="EBD7E0A8"/>
    <w:rsid w:val="EBDBE9C1"/>
    <w:rsid w:val="EBDC5AA0"/>
    <w:rsid w:val="EBEFC402"/>
    <w:rsid w:val="EBFBC964"/>
    <w:rsid w:val="EBFF7C8A"/>
    <w:rsid w:val="EC8C1B1F"/>
    <w:rsid w:val="EC9F0FF9"/>
    <w:rsid w:val="ECCEFAC7"/>
    <w:rsid w:val="ECDD63CE"/>
    <w:rsid w:val="ECF938CF"/>
    <w:rsid w:val="ED0DF4CB"/>
    <w:rsid w:val="ED77EE0B"/>
    <w:rsid w:val="EDAFE415"/>
    <w:rsid w:val="EDB224C0"/>
    <w:rsid w:val="EDDF8D46"/>
    <w:rsid w:val="EDEF9241"/>
    <w:rsid w:val="EDF494FE"/>
    <w:rsid w:val="EDF54BD0"/>
    <w:rsid w:val="EDFEE8C7"/>
    <w:rsid w:val="EE0F5034"/>
    <w:rsid w:val="EE3FCBF4"/>
    <w:rsid w:val="EE6FA55F"/>
    <w:rsid w:val="EEBADBF5"/>
    <w:rsid w:val="EECFD621"/>
    <w:rsid w:val="EED16F81"/>
    <w:rsid w:val="EEDB3654"/>
    <w:rsid w:val="EEEECF09"/>
    <w:rsid w:val="EEEEED78"/>
    <w:rsid w:val="EEF76766"/>
    <w:rsid w:val="EEFBEF9C"/>
    <w:rsid w:val="EF474AD2"/>
    <w:rsid w:val="EF5FF1DE"/>
    <w:rsid w:val="EF790289"/>
    <w:rsid w:val="EF7C5BD7"/>
    <w:rsid w:val="EF9F0A2A"/>
    <w:rsid w:val="EFA2DF09"/>
    <w:rsid w:val="EFB771EC"/>
    <w:rsid w:val="EFBB1FED"/>
    <w:rsid w:val="EFDD1EE2"/>
    <w:rsid w:val="EFDD760E"/>
    <w:rsid w:val="EFDF2DC9"/>
    <w:rsid w:val="EFDF358B"/>
    <w:rsid w:val="EFDFCDEA"/>
    <w:rsid w:val="EFEF985E"/>
    <w:rsid w:val="EFF32D17"/>
    <w:rsid w:val="EFF9BD20"/>
    <w:rsid w:val="EFFE3C7D"/>
    <w:rsid w:val="EFFF2801"/>
    <w:rsid w:val="EFFF4989"/>
    <w:rsid w:val="F0DCA486"/>
    <w:rsid w:val="F1FF9356"/>
    <w:rsid w:val="F28D614E"/>
    <w:rsid w:val="F29F262E"/>
    <w:rsid w:val="F2BB68E5"/>
    <w:rsid w:val="F2FFCC0D"/>
    <w:rsid w:val="F32E0D30"/>
    <w:rsid w:val="F35F7599"/>
    <w:rsid w:val="F38C1D7E"/>
    <w:rsid w:val="F38F6788"/>
    <w:rsid w:val="F3DE17DD"/>
    <w:rsid w:val="F3EBDE64"/>
    <w:rsid w:val="F3EC91FB"/>
    <w:rsid w:val="F3EFA76B"/>
    <w:rsid w:val="F3F29E59"/>
    <w:rsid w:val="F3F2FDE0"/>
    <w:rsid w:val="F3FB2F87"/>
    <w:rsid w:val="F3FF36B0"/>
    <w:rsid w:val="F4551A56"/>
    <w:rsid w:val="F4BB007A"/>
    <w:rsid w:val="F4DF94C8"/>
    <w:rsid w:val="F4FEFC51"/>
    <w:rsid w:val="F55F8D37"/>
    <w:rsid w:val="F5B7DBBA"/>
    <w:rsid w:val="F5C12222"/>
    <w:rsid w:val="F5DEE56D"/>
    <w:rsid w:val="F6596155"/>
    <w:rsid w:val="F67F715E"/>
    <w:rsid w:val="F6DF0148"/>
    <w:rsid w:val="F6DFE3B4"/>
    <w:rsid w:val="F6EB74F1"/>
    <w:rsid w:val="F6FDD757"/>
    <w:rsid w:val="F6FF80CC"/>
    <w:rsid w:val="F73FA3F2"/>
    <w:rsid w:val="F76BBF37"/>
    <w:rsid w:val="F76C19E8"/>
    <w:rsid w:val="F7758646"/>
    <w:rsid w:val="F77AA58C"/>
    <w:rsid w:val="F77D2775"/>
    <w:rsid w:val="F77EC97A"/>
    <w:rsid w:val="F7AE25A1"/>
    <w:rsid w:val="F7B3D1DC"/>
    <w:rsid w:val="F7BF20CD"/>
    <w:rsid w:val="F7D75584"/>
    <w:rsid w:val="F7DF26E6"/>
    <w:rsid w:val="F7E940A4"/>
    <w:rsid w:val="F7ED50C1"/>
    <w:rsid w:val="F7F75E5A"/>
    <w:rsid w:val="F7F7835C"/>
    <w:rsid w:val="F7FBEC5B"/>
    <w:rsid w:val="F7FD912A"/>
    <w:rsid w:val="F7FF32CE"/>
    <w:rsid w:val="F7FF6DB1"/>
    <w:rsid w:val="F8FA9AD2"/>
    <w:rsid w:val="F8FFEFB7"/>
    <w:rsid w:val="F93F5B2E"/>
    <w:rsid w:val="F97EB866"/>
    <w:rsid w:val="F9AF009E"/>
    <w:rsid w:val="F9CDA7E2"/>
    <w:rsid w:val="F9E76EF0"/>
    <w:rsid w:val="F9F7D358"/>
    <w:rsid w:val="F9FB8CE3"/>
    <w:rsid w:val="FA5723EF"/>
    <w:rsid w:val="FABDCFF7"/>
    <w:rsid w:val="FAFDA10B"/>
    <w:rsid w:val="FB419E55"/>
    <w:rsid w:val="FB56C7D5"/>
    <w:rsid w:val="FB599107"/>
    <w:rsid w:val="FB7A46A6"/>
    <w:rsid w:val="FB7BC1A5"/>
    <w:rsid w:val="FB977660"/>
    <w:rsid w:val="FBAFACF3"/>
    <w:rsid w:val="FBEF1DC4"/>
    <w:rsid w:val="FBF370FB"/>
    <w:rsid w:val="FBF7339E"/>
    <w:rsid w:val="FBF923DC"/>
    <w:rsid w:val="FBFA170C"/>
    <w:rsid w:val="FBFB474B"/>
    <w:rsid w:val="FBFBC151"/>
    <w:rsid w:val="FBFED543"/>
    <w:rsid w:val="FC6F111A"/>
    <w:rsid w:val="FC9B3792"/>
    <w:rsid w:val="FCC75F8A"/>
    <w:rsid w:val="FCD277C7"/>
    <w:rsid w:val="FCEBD8A3"/>
    <w:rsid w:val="FCF97920"/>
    <w:rsid w:val="FCFBA38D"/>
    <w:rsid w:val="FCFE877E"/>
    <w:rsid w:val="FD5EAEFC"/>
    <w:rsid w:val="FD7F7BD7"/>
    <w:rsid w:val="FDBDE51F"/>
    <w:rsid w:val="FDCD1CFF"/>
    <w:rsid w:val="FDD0C6A0"/>
    <w:rsid w:val="FDDA2D37"/>
    <w:rsid w:val="FDDFFBDB"/>
    <w:rsid w:val="FDE7B76C"/>
    <w:rsid w:val="FDEF11E5"/>
    <w:rsid w:val="FDEFC89A"/>
    <w:rsid w:val="FDF24AC4"/>
    <w:rsid w:val="FDFDCDC3"/>
    <w:rsid w:val="FDFE4AAC"/>
    <w:rsid w:val="FDFF0CE0"/>
    <w:rsid w:val="FDFFC7C9"/>
    <w:rsid w:val="FE5FDB9A"/>
    <w:rsid w:val="FE5FF99C"/>
    <w:rsid w:val="FEBE539A"/>
    <w:rsid w:val="FEBFAC5B"/>
    <w:rsid w:val="FEDF8630"/>
    <w:rsid w:val="FEED6C52"/>
    <w:rsid w:val="FEF84FBA"/>
    <w:rsid w:val="FEFDF0F2"/>
    <w:rsid w:val="FEFE1791"/>
    <w:rsid w:val="FEFF4D0D"/>
    <w:rsid w:val="FF0FE461"/>
    <w:rsid w:val="FF16431C"/>
    <w:rsid w:val="FF2F7C2E"/>
    <w:rsid w:val="FF374836"/>
    <w:rsid w:val="FF4344C1"/>
    <w:rsid w:val="FF4633CA"/>
    <w:rsid w:val="FF4F31D7"/>
    <w:rsid w:val="FF4FBD20"/>
    <w:rsid w:val="FF71BEEB"/>
    <w:rsid w:val="FF7DF596"/>
    <w:rsid w:val="FF7E9955"/>
    <w:rsid w:val="FF7F07ED"/>
    <w:rsid w:val="FF9B4A14"/>
    <w:rsid w:val="FFAD6228"/>
    <w:rsid w:val="FFB7CBCB"/>
    <w:rsid w:val="FFBB433E"/>
    <w:rsid w:val="FFBB929C"/>
    <w:rsid w:val="FFBBB118"/>
    <w:rsid w:val="FFBEE97B"/>
    <w:rsid w:val="FFBF869A"/>
    <w:rsid w:val="FFC67AF9"/>
    <w:rsid w:val="FFCF36D6"/>
    <w:rsid w:val="FFD47665"/>
    <w:rsid w:val="FFD78191"/>
    <w:rsid w:val="FFDF780E"/>
    <w:rsid w:val="FFDFC001"/>
    <w:rsid w:val="FFEAF4FE"/>
    <w:rsid w:val="FFEEF1E7"/>
    <w:rsid w:val="FFEF2DB5"/>
    <w:rsid w:val="FFEFC0FE"/>
    <w:rsid w:val="FFEFDA98"/>
    <w:rsid w:val="FFEFE68C"/>
    <w:rsid w:val="FFF1BA67"/>
    <w:rsid w:val="FFF45C2D"/>
    <w:rsid w:val="FFF7A667"/>
    <w:rsid w:val="FFF7BA25"/>
    <w:rsid w:val="FFFA3319"/>
    <w:rsid w:val="FFFBC123"/>
    <w:rsid w:val="FFFD9E54"/>
    <w:rsid w:val="FFFF60C2"/>
    <w:rsid w:val="FFFF6BAF"/>
    <w:rsid w:val="FFFF6E96"/>
    <w:rsid w:val="FFFFD089"/>
    <w:rsid w:val="FFFFF70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qFormat/>
    <w:uiPriority w:val="9"/>
    <w:pPr>
      <w:keepNext/>
      <w:keepLines/>
      <w:spacing w:before="340" w:after="330" w:line="578" w:lineRule="auto"/>
      <w:outlineLvl w:val="0"/>
    </w:pPr>
    <w:rPr>
      <w:b/>
      <w:bCs/>
      <w:kern w:val="44"/>
      <w:sz w:val="44"/>
      <w:szCs w:val="44"/>
    </w:rPr>
  </w:style>
  <w:style w:type="character" w:default="1" w:styleId="10">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1"/>
    <w:pPr>
      <w:ind w:left="140"/>
    </w:pPr>
    <w:rPr>
      <w:rFonts w:ascii="Times New Roman" w:hAnsi="Times New Roman" w:eastAsia="宋体" w:cs="Times New Roman"/>
      <w:sz w:val="28"/>
      <w:szCs w:val="28"/>
    </w:rPr>
  </w:style>
  <w:style w:type="paragraph" w:styleId="4">
    <w:name w:val="Body Text Indent"/>
    <w:basedOn w:val="1"/>
    <w:next w:val="5"/>
    <w:qFormat/>
    <w:uiPriority w:val="0"/>
    <w:pPr>
      <w:snapToGrid w:val="0"/>
      <w:spacing w:line="360" w:lineRule="auto"/>
      <w:ind w:firstLine="538" w:firstLineChars="192"/>
    </w:pPr>
    <w:rPr>
      <w:rFonts w:ascii="仿宋_GB2312" w:eastAsia="仿宋_GB2312"/>
      <w:bCs/>
      <w:sz w:val="28"/>
      <w:szCs w:val="28"/>
    </w:rPr>
  </w:style>
  <w:style w:type="paragraph" w:styleId="5">
    <w:name w:val="Body Text First Indent 2"/>
    <w:basedOn w:val="4"/>
    <w:next w:val="1"/>
    <w:unhideWhenUsed/>
    <w:qFormat/>
    <w:uiPriority w:val="0"/>
    <w:pPr>
      <w:spacing w:after="120" w:line="240" w:lineRule="auto"/>
      <w:ind w:left="420" w:leftChars="200" w:firstLine="420" w:firstLineChars="200"/>
    </w:pPr>
    <w:rPr>
      <w:sz w:val="21"/>
      <w:szCs w:val="21"/>
    </w:rPr>
  </w:style>
  <w:style w:type="paragraph" w:styleId="6">
    <w:name w:val="Plain Text"/>
    <w:basedOn w:val="1"/>
    <w:qFormat/>
    <w:uiPriority w:val="0"/>
    <w:rPr>
      <w:rFonts w:ascii="宋体" w:hAnsi="Courier New"/>
      <w:szCs w:val="20"/>
    </w:rPr>
  </w:style>
  <w:style w:type="paragraph" w:styleId="7">
    <w:name w:val="footer"/>
    <w:basedOn w:val="1"/>
    <w:qFormat/>
    <w:uiPriority w:val="0"/>
    <w:pPr>
      <w:tabs>
        <w:tab w:val="center" w:pos="4153"/>
        <w:tab w:val="right" w:pos="8306"/>
      </w:tabs>
      <w:snapToGrid w:val="0"/>
      <w:jc w:val="left"/>
    </w:pPr>
    <w:rPr>
      <w:sz w:val="18"/>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1">
    <w:name w:val="font12"/>
    <w:basedOn w:val="10"/>
    <w:qFormat/>
    <w:uiPriority w:val="0"/>
    <w:rPr>
      <w:rFonts w:hint="eastAsia" w:ascii="宋体" w:hAnsi="宋体" w:eastAsia="宋体" w:cs="宋体"/>
      <w:color w:val="000000"/>
      <w:sz w:val="32"/>
      <w:szCs w:val="32"/>
      <w:u w:val="none"/>
    </w:rPr>
  </w:style>
  <w:style w:type="character" w:customStyle="1" w:styleId="12">
    <w:name w:val="font131"/>
    <w:basedOn w:val="10"/>
    <w:qFormat/>
    <w:uiPriority w:val="0"/>
    <w:rPr>
      <w:rFonts w:hint="default" w:ascii="方正小标宋简体" w:hAnsi="方正小标宋简体" w:eastAsia="方正小标宋简体" w:cs="方正小标宋简体"/>
      <w:b/>
      <w:bCs/>
      <w:color w:val="000000"/>
      <w:sz w:val="32"/>
      <w:szCs w:val="32"/>
      <w:u w:val="none"/>
    </w:rPr>
  </w:style>
  <w:style w:type="character" w:customStyle="1" w:styleId="13">
    <w:name w:val="font13"/>
    <w:basedOn w:val="10"/>
    <w:qFormat/>
    <w:uiPriority w:val="0"/>
    <w:rPr>
      <w:rFonts w:hint="eastAsia" w:ascii="宋体" w:hAnsi="宋体" w:eastAsia="宋体" w:cs="宋体"/>
      <w:b/>
      <w:color w:val="000000"/>
      <w:sz w:val="40"/>
      <w:szCs w:val="40"/>
      <w:u w:val="none"/>
    </w:rPr>
  </w:style>
  <w:style w:type="character" w:customStyle="1" w:styleId="14">
    <w:name w:val="font01"/>
    <w:basedOn w:val="10"/>
    <w:qFormat/>
    <w:uiPriority w:val="0"/>
    <w:rPr>
      <w:rFonts w:hint="eastAsia" w:ascii="宋体" w:hAnsi="宋体" w:eastAsia="宋体" w:cs="宋体"/>
      <w:b/>
      <w:color w:val="000000"/>
      <w:sz w:val="32"/>
      <w:szCs w:val="32"/>
      <w:u w:val="none"/>
    </w:rPr>
  </w:style>
  <w:style w:type="character" w:customStyle="1" w:styleId="15">
    <w:name w:val="font231"/>
    <w:basedOn w:val="10"/>
    <w:qFormat/>
    <w:uiPriority w:val="0"/>
    <w:rPr>
      <w:rFonts w:hint="eastAsia" w:ascii="宋体" w:hAnsi="宋体" w:eastAsia="宋体" w:cs="宋体"/>
      <w:b/>
      <w:color w:val="000000"/>
      <w:sz w:val="20"/>
      <w:szCs w:val="20"/>
      <w:u w:val="none"/>
    </w:rPr>
  </w:style>
  <w:style w:type="paragraph" w:customStyle="1" w:styleId="16">
    <w:name w:val="Plain Text1"/>
    <w:qFormat/>
    <w:uiPriority w:val="0"/>
    <w:pPr>
      <w:widowControl w:val="0"/>
      <w:jc w:val="both"/>
    </w:pPr>
    <w:rPr>
      <w:rFonts w:ascii="宋体" w:hAnsi="Courier New" w:eastAsia="宋体" w:cs="Times New Roman"/>
      <w:kern w:val="2"/>
      <w:sz w:val="32"/>
      <w:szCs w:val="24"/>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22</Pages>
  <Words>13157</Words>
  <Characters>13487</Characters>
  <Lines>1</Lines>
  <Paragraphs>1</Paragraphs>
  <TotalTime>0</TotalTime>
  <ScaleCrop>false</ScaleCrop>
  <LinksUpToDate>false</LinksUpToDate>
  <CharactersWithSpaces>13629</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2023-05-06T15:02:00Z</dcterms:created>
  <dc:creator>杨拥军律师</dc:creator>
  <cp:lastModifiedBy>若汐</cp:lastModifiedBy>
  <cp:lastPrinted>2023-05-24T09:03:00Z</cp:lastPrinted>
  <dcterms:modified xsi:type="dcterms:W3CDTF">2026-02-05T02:04:13Z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29E92F5A286241BFA9C264342798C4E3_13</vt:lpwstr>
  </property>
  <property fmtid="{D5CDD505-2E9C-101B-9397-08002B2CF9AE}" pid="4" name="KSOTemplateDocerSaveRecord">
    <vt:lpwstr>eyJoZGlkIjoiMzc4YmMzNzM4NjdjYzMyMzgzMjFjODdmOTMwNTE5MGIiLCJ1c2VySWQiOiI0NjIyNzg4MjAifQ==</vt:lpwstr>
  </property>
</Properties>
</file>