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z w:val="84"/>
          <w:szCs w:val="84"/>
          <w:highlight w:val="none"/>
          <w:u w:val="none"/>
        </w:rPr>
      </w:pPr>
    </w:p>
    <w:p>
      <w:pPr>
        <w:spacing w:line="560" w:lineRule="exact"/>
        <w:rPr>
          <w:sz w:val="84"/>
          <w:szCs w:val="84"/>
          <w:highlight w:val="none"/>
          <w:u w:val="none"/>
        </w:rPr>
      </w:pPr>
    </w:p>
    <w:p>
      <w:pPr>
        <w:spacing w:line="560" w:lineRule="exact"/>
        <w:rPr>
          <w:sz w:val="84"/>
          <w:szCs w:val="84"/>
          <w:highlight w:val="none"/>
          <w:u w:val="none"/>
        </w:rPr>
      </w:pPr>
    </w:p>
    <w:p>
      <w:pPr>
        <w:spacing w:line="560" w:lineRule="exact"/>
        <w:rPr>
          <w:sz w:val="84"/>
          <w:szCs w:val="84"/>
          <w:highlight w:val="none"/>
          <w:u w:val="none"/>
        </w:rPr>
      </w:pPr>
    </w:p>
    <w:p>
      <w:pPr>
        <w:spacing w:line="560" w:lineRule="exact"/>
        <w:jc w:val="center"/>
        <w:rPr>
          <w:rFonts w:hint="eastAsia"/>
          <w:sz w:val="52"/>
          <w:szCs w:val="52"/>
          <w:highlight w:val="none"/>
          <w:u w:val="none"/>
          <w:lang w:val="en-US" w:eastAsia="zh-CN"/>
        </w:rPr>
      </w:pPr>
    </w:p>
    <w:p>
      <w:pPr>
        <w:spacing w:line="560" w:lineRule="exact"/>
        <w:jc w:val="center"/>
        <w:rPr>
          <w:rFonts w:hint="eastAsia"/>
          <w:sz w:val="52"/>
          <w:szCs w:val="52"/>
          <w:highlight w:val="none"/>
          <w:u w:val="none"/>
          <w:lang w:val="en-US" w:eastAsia="zh-CN"/>
        </w:rPr>
      </w:pPr>
    </w:p>
    <w:p>
      <w:pPr>
        <w:spacing w:line="560" w:lineRule="exact"/>
        <w:jc w:val="center"/>
        <w:rPr>
          <w:rFonts w:hint="eastAsia"/>
          <w:sz w:val="52"/>
          <w:szCs w:val="52"/>
          <w:highlight w:val="none"/>
          <w:u w:val="none"/>
          <w:lang w:val="en-US" w:eastAsia="zh-CN"/>
        </w:rPr>
      </w:pPr>
    </w:p>
    <w:p>
      <w:pPr>
        <w:spacing w:line="560" w:lineRule="exact"/>
        <w:jc w:val="center"/>
        <w:rPr>
          <w:rFonts w:hint="eastAsia"/>
          <w:sz w:val="52"/>
          <w:szCs w:val="52"/>
          <w:highlight w:val="none"/>
          <w:u w:val="none"/>
          <w:lang w:val="en-US" w:eastAsia="zh-CN"/>
        </w:rPr>
      </w:pPr>
    </w:p>
    <w:p>
      <w:pPr>
        <w:spacing w:line="560" w:lineRule="exact"/>
        <w:jc w:val="center"/>
        <w:rPr>
          <w:rFonts w:hint="eastAsia"/>
          <w:sz w:val="52"/>
          <w:szCs w:val="52"/>
          <w:highlight w:val="none"/>
          <w:u w:val="none"/>
          <w:lang w:val="en-US" w:eastAsia="zh-CN"/>
        </w:rPr>
      </w:pPr>
    </w:p>
    <w:p>
      <w:pPr>
        <w:spacing w:line="560" w:lineRule="exact"/>
        <w:jc w:val="center"/>
        <w:rPr>
          <w:rFonts w:hint="eastAsia"/>
          <w:sz w:val="52"/>
          <w:szCs w:val="52"/>
          <w:highlight w:val="none"/>
          <w:u w:val="none"/>
          <w:lang w:val="en-US" w:eastAsia="zh-CN"/>
        </w:rPr>
      </w:pPr>
    </w:p>
    <w:p>
      <w:pPr>
        <w:spacing w:line="560" w:lineRule="exact"/>
        <w:ind w:firstLine="0"/>
        <w:jc w:val="center"/>
        <w:rPr>
          <w:rFonts w:hint="eastAsia" w:eastAsia="宋体"/>
          <w:sz w:val="84"/>
          <w:szCs w:val="84"/>
          <w:highlight w:val="none"/>
          <w:u w:val="none"/>
          <w:lang w:val="en-US" w:eastAsia="zh-CN"/>
        </w:rPr>
      </w:pPr>
      <w:r>
        <w:rPr>
          <w:rFonts w:hint="eastAsia"/>
          <w:sz w:val="52"/>
          <w:szCs w:val="52"/>
          <w:highlight w:val="none"/>
          <w:lang w:val="en-US" w:eastAsia="zh-CN"/>
        </w:rPr>
        <w:t>2026</w:t>
      </w:r>
      <w:r>
        <w:rPr>
          <w:rFonts w:hint="eastAsia"/>
          <w:sz w:val="52"/>
          <w:szCs w:val="52"/>
          <w:highlight w:val="none"/>
        </w:rPr>
        <w:t>年</w:t>
      </w:r>
      <w:r>
        <w:rPr>
          <w:rFonts w:hint="eastAsia"/>
          <w:sz w:val="52"/>
          <w:szCs w:val="52"/>
          <w:highlight w:val="none"/>
          <w:lang w:val="en-US" w:eastAsia="zh-CN"/>
        </w:rPr>
        <w:t>海口市政府综合服务热线12345管理中心</w:t>
      </w:r>
      <w:r>
        <w:rPr>
          <w:rFonts w:hint="eastAsia"/>
          <w:sz w:val="52"/>
          <w:szCs w:val="52"/>
          <w:highlight w:val="none"/>
        </w:rPr>
        <w:t>预算</w:t>
      </w:r>
      <w:r>
        <w:rPr>
          <w:rFonts w:hint="eastAsia"/>
          <w:sz w:val="52"/>
          <w:szCs w:val="52"/>
          <w:highlight w:val="none"/>
          <w:lang w:val="en-US" w:eastAsia="zh-CN"/>
        </w:rPr>
        <w:t>说明</w:t>
      </w:r>
    </w:p>
    <w:p>
      <w:pPr>
        <w:spacing w:line="560" w:lineRule="exact"/>
        <w:ind w:firstLine="1680"/>
        <w:jc w:val="center"/>
        <w:rPr>
          <w:sz w:val="84"/>
          <w:szCs w:val="84"/>
          <w:highlight w:val="none"/>
          <w:u w:val="none"/>
        </w:rPr>
      </w:pPr>
    </w:p>
    <w:p>
      <w:pPr>
        <w:spacing w:line="560" w:lineRule="exact"/>
        <w:ind w:firstLine="1680"/>
        <w:jc w:val="center"/>
        <w:rPr>
          <w:sz w:val="84"/>
          <w:szCs w:val="84"/>
          <w:highlight w:val="none"/>
          <w:u w:val="none"/>
        </w:rPr>
      </w:pPr>
    </w:p>
    <w:p>
      <w:pPr>
        <w:spacing w:line="560" w:lineRule="exact"/>
        <w:ind w:firstLine="1680"/>
        <w:jc w:val="center"/>
        <w:rPr>
          <w:sz w:val="84"/>
          <w:szCs w:val="84"/>
          <w:highlight w:val="none"/>
          <w:u w:val="none"/>
        </w:rPr>
      </w:pPr>
    </w:p>
    <w:p>
      <w:pPr>
        <w:rPr>
          <w:sz w:val="84"/>
          <w:szCs w:val="84"/>
          <w:highlight w:val="none"/>
          <w:u w:val="none"/>
        </w:rPr>
      </w:pPr>
      <w:r>
        <w:rPr>
          <w:sz w:val="84"/>
          <w:szCs w:val="84"/>
          <w:highlight w:val="none"/>
          <w:u w:val="none"/>
        </w:rPr>
        <w:br w:type="page"/>
      </w:r>
    </w:p>
    <w:p>
      <w:pPr>
        <w:spacing w:line="240" w:lineRule="auto"/>
        <w:jc w:val="center"/>
        <w:rPr>
          <w:rFonts w:hint="eastAsia" w:ascii="黑体" w:hAnsi="黑体" w:eastAsia="黑体"/>
          <w:sz w:val="52"/>
          <w:szCs w:val="52"/>
          <w:highlight w:val="none"/>
          <w:u w:val="none"/>
        </w:rPr>
      </w:pPr>
      <w:r>
        <w:rPr>
          <w:rFonts w:hint="eastAsia" w:ascii="黑体" w:hAnsi="黑体" w:eastAsia="黑体"/>
          <w:sz w:val="52"/>
          <w:szCs w:val="52"/>
          <w:highlight w:val="none"/>
          <w:u w:val="none"/>
        </w:rPr>
        <w:t>目录</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Chars="0"/>
        <w:jc w:val="left"/>
        <w:textAlignment w:val="auto"/>
        <w:rPr>
          <w:rFonts w:ascii="黑体" w:hAnsi="黑体" w:eastAsia="黑体"/>
          <w:sz w:val="32"/>
          <w:szCs w:val="32"/>
          <w:highlight w:val="none"/>
        </w:rPr>
      </w:pPr>
      <w:r>
        <w:rPr>
          <w:rFonts w:hint="eastAsia" w:ascii="黑体" w:hAnsi="黑体" w:eastAsia="黑体"/>
          <w:sz w:val="32"/>
          <w:szCs w:val="32"/>
          <w:highlight w:val="none"/>
        </w:rPr>
        <w:t xml:space="preserve">  </w:t>
      </w:r>
      <w:r>
        <w:rPr>
          <w:rFonts w:hint="eastAsia" w:ascii="仿宋_GB2312" w:hAnsi="黑体" w:eastAsia="仿宋_GB2312" w:cs="仿宋_GB2312"/>
          <w:sz w:val="32"/>
          <w:szCs w:val="32"/>
          <w:highlight w:val="none"/>
        </w:rPr>
        <w:t xml:space="preserve"> </w:t>
      </w:r>
      <w:r>
        <w:rPr>
          <w:rFonts w:hint="eastAsia" w:ascii="黑体" w:hAnsi="黑体" w:eastAsia="黑体" w:cs="黑体"/>
          <w:sz w:val="32"/>
          <w:szCs w:val="32"/>
          <w:highlight w:val="none"/>
          <w:lang w:val="en-US" w:eastAsia="zh-CN"/>
        </w:rPr>
        <w:t>海口市政府综合服务热线12345管理中心</w:t>
      </w:r>
      <w:r>
        <w:rPr>
          <w:rFonts w:hint="eastAsia" w:ascii="黑体" w:hAnsi="黑体" w:eastAsia="黑体"/>
          <w:sz w:val="32"/>
          <w:szCs w:val="32"/>
          <w:highlight w:val="none"/>
        </w:rPr>
        <w:t>概况</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主要职能</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机构设置</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Chars="0"/>
        <w:textAlignment w:val="auto"/>
        <w:rPr>
          <w:rFonts w:ascii="黑体" w:hAnsi="黑体" w:eastAsia="黑体"/>
          <w:sz w:val="32"/>
          <w:szCs w:val="32"/>
          <w:highlight w:val="none"/>
        </w:rPr>
      </w:pPr>
      <w:r>
        <w:rPr>
          <w:rFonts w:hint="eastAsia" w:ascii="黑体" w:hAnsi="黑体" w:eastAsia="黑体"/>
          <w:sz w:val="32"/>
          <w:szCs w:val="32"/>
          <w:highlight w:val="none"/>
        </w:rPr>
        <w:t xml:space="preserve">  </w:t>
      </w:r>
      <w:r>
        <w:rPr>
          <w:rFonts w:hint="eastAsia" w:ascii="黑体" w:hAnsi="黑体" w:eastAsia="黑体" w:cs="黑体"/>
          <w:sz w:val="32"/>
          <w:szCs w:val="32"/>
          <w:highlight w:val="none"/>
          <w:lang w:val="en-US" w:eastAsia="zh-CN"/>
        </w:rPr>
        <w:t>海口市政府综合服务热线12345管理中心</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firstLine="1600" w:firstLineChars="500"/>
        <w:textAlignment w:val="auto"/>
        <w:rPr>
          <w:rFonts w:ascii="黑体" w:hAnsi="黑体" w:eastAsia="黑体"/>
          <w:sz w:val="32"/>
          <w:szCs w:val="32"/>
          <w:highlight w:val="none"/>
        </w:rPr>
      </w:pPr>
      <w:r>
        <w:rPr>
          <w:rFonts w:hint="eastAsia" w:ascii="黑体" w:hAnsi="黑体" w:eastAsia="黑体" w:cs="黑体"/>
          <w:sz w:val="32"/>
          <w:szCs w:val="32"/>
          <w:highlight w:val="none"/>
          <w:lang w:val="en-US" w:eastAsia="zh-CN"/>
        </w:rPr>
        <w:t>2026</w:t>
      </w:r>
      <w:r>
        <w:rPr>
          <w:rFonts w:hint="eastAsia" w:ascii="黑体" w:hAnsi="黑体" w:eastAsia="黑体"/>
          <w:sz w:val="32"/>
          <w:szCs w:val="32"/>
          <w:highlight w:val="none"/>
        </w:rPr>
        <w:t>年单位预算表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财政拨款收支总表</w:t>
      </w:r>
    </w:p>
    <w:p>
      <w:pPr>
        <w:pStyle w:val="6"/>
        <w:keepNext w:val="0"/>
        <w:keepLines w:val="0"/>
        <w:pageBreakBefore w:val="0"/>
        <w:widowControl w:val="0"/>
        <w:numPr>
          <w:numId w:val="0"/>
        </w:numPr>
        <w:kinsoku/>
        <w:wordWrap/>
        <w:overflowPunct/>
        <w:topLinePunct w:val="0"/>
        <w:autoSpaceDE/>
        <w:autoSpaceDN/>
        <w:bidi w:val="0"/>
        <w:adjustRightInd/>
        <w:snapToGrid/>
        <w:spacing w:line="240" w:lineRule="auto"/>
        <w:ind w:left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一般公共预算支出表</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一般公共预算基本支出表</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一般公共预算“三公”经费支出表</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Chars="0"/>
        <w:textAlignment w:val="auto"/>
        <w:rPr>
          <w:rFonts w:ascii="仿宋_GB2312" w:hAnsi="仿宋_GB2312" w:eastAsia="仿宋_GB2312" w:cs="仿宋_GB2312"/>
          <w:sz w:val="32"/>
          <w:szCs w:val="32"/>
          <w:highlight w:val="none"/>
        </w:rPr>
      </w:pPr>
      <w:bookmarkStart w:id="0" w:name="_GoBack"/>
      <w:r>
        <w:rPr>
          <w:rFonts w:hint="eastAsia" w:ascii="仿宋_GB2312" w:hAnsi="仿宋_GB2312" w:eastAsia="仿宋_GB2312" w:cs="仿宋_GB2312"/>
          <w:sz w:val="32"/>
          <w:szCs w:val="32"/>
          <w:highlight w:val="none"/>
        </w:rPr>
        <w:t>政府性基金预算支出表</w:t>
      </w:r>
      <w:bookmarkEnd w:id="0"/>
    </w:p>
    <w:p>
      <w:pPr>
        <w:pStyle w:val="6"/>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政府性基金预算“三公”经费支出表</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Chars="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国有资本经营预算支出表</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Chars="0"/>
        <w:jc w:val="left"/>
        <w:textAlignment w:val="auto"/>
        <w:rPr>
          <w:rFonts w:ascii="黑体" w:hAnsi="黑体" w:eastAsia="黑体"/>
          <w:sz w:val="32"/>
          <w:szCs w:val="32"/>
          <w:highlight w:val="none"/>
        </w:rPr>
      </w:pP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收支总表</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Chars="0"/>
        <w:jc w:val="left"/>
        <w:textAlignment w:val="auto"/>
        <w:rPr>
          <w:rFonts w:ascii="黑体" w:hAnsi="黑体" w:eastAsia="黑体"/>
          <w:sz w:val="32"/>
          <w:szCs w:val="32"/>
          <w:highlight w:val="none"/>
        </w:rPr>
      </w:pP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收入总表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黑体" w:hAnsi="黑体" w:eastAsia="黑体"/>
          <w:sz w:val="32"/>
          <w:szCs w:val="32"/>
          <w:highlight w:val="none"/>
        </w:rPr>
      </w:pP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支出总表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黑体" w:hAnsi="黑体" w:eastAsia="黑体"/>
          <w:sz w:val="32"/>
          <w:szCs w:val="32"/>
          <w:highlight w:val="none"/>
        </w:rPr>
      </w:pPr>
      <w:r>
        <w:rPr>
          <w:rFonts w:hint="eastAsia" w:ascii="仿宋_GB2312" w:hAnsi="仿宋_GB2312" w:eastAsia="仿宋_GB2312" w:cs="仿宋_GB2312"/>
          <w:sz w:val="32"/>
          <w:szCs w:val="32"/>
          <w:highlight w:val="none"/>
          <w:lang w:val="en-US" w:eastAsia="zh-CN"/>
        </w:rPr>
        <w:t>十一、</w:t>
      </w:r>
      <w:r>
        <w:rPr>
          <w:rFonts w:hint="eastAsia" w:ascii="仿宋_GB2312" w:hAnsi="仿宋_GB2312" w:eastAsia="仿宋_GB2312" w:cs="仿宋_GB2312"/>
          <w:sz w:val="32"/>
          <w:szCs w:val="32"/>
          <w:highlight w:val="none"/>
        </w:rPr>
        <w:t>项目支出绩效信息表</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Chars="0"/>
        <w:jc w:val="left"/>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  </w:t>
      </w:r>
      <w:r>
        <w:rPr>
          <w:rFonts w:hint="eastAsia" w:ascii="黑体" w:hAnsi="黑体" w:eastAsia="黑体" w:cs="黑体"/>
          <w:sz w:val="32"/>
          <w:szCs w:val="32"/>
          <w:highlight w:val="none"/>
          <w:lang w:val="en-US" w:eastAsia="zh-CN"/>
        </w:rPr>
        <w:t>海口市政府综合服务热线12345管理中心</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1600" w:firstLineChars="500"/>
        <w:jc w:val="left"/>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202</w:t>
      </w:r>
      <w:r>
        <w:rPr>
          <w:rFonts w:hint="eastAsia" w:ascii="黑体" w:hAnsi="黑体" w:eastAsia="黑体"/>
          <w:sz w:val="32"/>
          <w:szCs w:val="32"/>
          <w:highlight w:val="none"/>
          <w:lang w:val="en-US" w:eastAsia="zh-CN"/>
        </w:rPr>
        <w:t>6</w:t>
      </w:r>
      <w:r>
        <w:rPr>
          <w:rFonts w:hint="eastAsia" w:ascii="黑体" w:hAnsi="黑体" w:eastAsia="黑体"/>
          <w:sz w:val="32"/>
          <w:szCs w:val="32"/>
          <w:highlight w:val="none"/>
        </w:rPr>
        <w:t>年预算情况说明</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Chars="0"/>
        <w:jc w:val="left"/>
        <w:textAlignment w:val="auto"/>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  名词解释</w:t>
      </w:r>
    </w:p>
    <w:p>
      <w:pPr>
        <w:spacing w:line="560" w:lineRule="exact"/>
        <w:jc w:val="left"/>
        <w:rPr>
          <w:rFonts w:ascii="黑体" w:hAnsi="黑体" w:eastAsia="黑体"/>
          <w:sz w:val="32"/>
          <w:szCs w:val="32"/>
          <w:highlight w:val="none"/>
          <w:u w:val="none"/>
        </w:rPr>
      </w:pPr>
    </w:p>
    <w:p>
      <w:pPr>
        <w:spacing w:line="560" w:lineRule="exact"/>
        <w:jc w:val="left"/>
        <w:rPr>
          <w:rFonts w:ascii="黑体" w:hAnsi="黑体" w:eastAsia="黑体"/>
          <w:sz w:val="32"/>
          <w:szCs w:val="32"/>
          <w:highlight w:val="none"/>
          <w:u w:val="none"/>
        </w:rPr>
      </w:pPr>
    </w:p>
    <w:p>
      <w:pPr>
        <w:pStyle w:val="6"/>
        <w:numPr>
          <w:ilvl w:val="0"/>
          <w:numId w:val="3"/>
        </w:numPr>
        <w:spacing w:line="560" w:lineRule="exact"/>
        <w:ind w:firstLineChars="0"/>
        <w:jc w:val="center"/>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lang w:val="en-US" w:eastAsia="zh-CN"/>
        </w:rPr>
        <w:t xml:space="preserve">  海口市政府综合服务热线12345管理中心</w:t>
      </w:r>
      <w:r>
        <w:rPr>
          <w:rFonts w:hint="eastAsia" w:ascii="黑体" w:hAnsi="黑体" w:eastAsia="黑体" w:cs="黑体"/>
          <w:sz w:val="32"/>
          <w:szCs w:val="32"/>
          <w:highlight w:val="none"/>
          <w:u w:val="none"/>
        </w:rPr>
        <w:t>概况</w:t>
      </w:r>
    </w:p>
    <w:p>
      <w:pPr>
        <w:spacing w:line="560" w:lineRule="exact"/>
        <w:jc w:val="left"/>
        <w:rPr>
          <w:rFonts w:ascii="仿宋_GB2312" w:hAnsi="仿宋_GB2312" w:eastAsia="仿宋_GB2312" w:cs="仿宋_GB2312"/>
          <w:sz w:val="32"/>
          <w:szCs w:val="32"/>
          <w:highlight w:val="none"/>
          <w:u w:val="none"/>
        </w:rPr>
      </w:pPr>
    </w:p>
    <w:p>
      <w:pPr>
        <w:pStyle w:val="6"/>
        <w:numPr>
          <w:ilvl w:val="-1"/>
          <w:numId w:val="0"/>
        </w:numPr>
        <w:spacing w:line="520" w:lineRule="exact"/>
        <w:ind w:left="0" w:leftChars="0" w:firstLine="640" w:firstLineChars="200"/>
        <w:jc w:val="left"/>
        <w:rPr>
          <w:rFonts w:ascii="黑体" w:hAnsi="黑体" w:eastAsia="黑体" w:cs="仿宋_GB2312"/>
          <w:sz w:val="32"/>
          <w:szCs w:val="32"/>
          <w:highlight w:val="none"/>
        </w:rPr>
      </w:pPr>
      <w:r>
        <w:rPr>
          <w:rFonts w:hint="eastAsia" w:ascii="黑体" w:hAnsi="黑体" w:eastAsia="黑体" w:cs="仿宋_GB2312"/>
          <w:sz w:val="32"/>
          <w:szCs w:val="32"/>
          <w:highlight w:val="none"/>
          <w:lang w:val="en-US" w:eastAsia="zh-CN"/>
        </w:rPr>
        <w:t>一、</w:t>
      </w:r>
      <w:r>
        <w:rPr>
          <w:rFonts w:hint="eastAsia" w:ascii="黑体" w:hAnsi="黑体" w:eastAsia="黑体" w:cs="仿宋_GB2312"/>
          <w:sz w:val="32"/>
          <w:szCs w:val="32"/>
          <w:highlight w:val="none"/>
        </w:rPr>
        <w:t>主要职能</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根据《中共海口市委机构编制委员会关于海口市政府综合服务热线12345管理中心机构编制调整事项的批复》（海编〔2024〕64号）文件内容，我中心</w:t>
      </w:r>
      <w:r>
        <w:rPr>
          <w:rFonts w:hint="eastAsia" w:ascii="仿宋_GB2312" w:hAnsi="仿宋" w:eastAsia="仿宋_GB2312" w:cs="Times New Roman"/>
          <w:kern w:val="2"/>
          <w:sz w:val="32"/>
          <w:szCs w:val="32"/>
          <w:highlight w:val="none"/>
          <w:lang w:val="en-US" w:eastAsia="zh-CN" w:bidi="ar-SA"/>
        </w:rPr>
        <w:t>主要职能如下</w:t>
      </w:r>
      <w:r>
        <w:rPr>
          <w:rFonts w:hint="eastAsia" w:ascii="仿宋" w:hAnsi="仿宋" w:eastAsia="仿宋" w:cs="仿宋"/>
          <w:sz w:val="32"/>
          <w:szCs w:val="32"/>
          <w:highlight w:val="none"/>
          <w:lang w:val="en-US" w:eastAsia="zh-CN"/>
        </w:rPr>
        <w:t>:</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贯彻执行党中央、国务院关于优化地方政务服务便民热线工作的方针政策和相关法律法规，落实省委、省政府、市委、市政府及海口市营商环境建设局决策部署以及海南自由贸易港建设的政策措施，组织贯彻落实“直通联办”工作机制。</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（二）负责12345海口市民服务智慧联动平台（以下简</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0" w:firstLineChars="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称：12345 海口智慧平台）建设，拟定并组织实施12345海口智慧平台建设发展计划。</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（三）负责建立健全12345海口智慧平台各项运行管理机制，包括但不限于热线运行机制、日常联动机制、应急预警机制、专席管理机制、信息化管理机制等，不断提升热线工作规范化、专业化、智能化水平。</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负责12345海口智慧平台受理的12345热线办件的全流程跟踪处置、指标体系监测；最大限度挖掘各项数据价值，综合应用平台数据分析成果，常态化开展数据融合研判，有效排查民意热点、风险隐患、矛盾问题，为部门履职、效能监管和科学决策提供支撑。</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（五）负责12345海口智慧平台直通联办工作情况的考</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核、通报及业务培训，统筹协调、跟踪督办热线成员单位处置各类问题办件。</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（六）负责收集、汇总、整理全市营商环境问题，对企业群众反映比较集中的热点、难点、焦点问题进行调研分析，为市委市政府决策提供参考。</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七）协助推进全生命周期企业服务体系建设，落实企业首席服务专员、营商环境体验员等工作制度，建立健全常态化政企沟通机制，推进惠企政策落实；协助完善企业需求动态响应机制，协调解决企业在开办、建设、生产经营活动中遇到的有关重大问题，开展企业服务质量评价。</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（8）完成上级部门交办的其他工作。</w:t>
      </w:r>
    </w:p>
    <w:p>
      <w:pPr>
        <w:numPr>
          <w:ilvl w:val="-1"/>
          <w:numId w:val="0"/>
        </w:numPr>
        <w:spacing w:line="560" w:lineRule="exact"/>
        <w:ind w:firstLine="640" w:firstLineChars="200"/>
        <w:jc w:val="left"/>
        <w:rPr>
          <w:rFonts w:hint="eastAsia" w:ascii="黑体" w:hAnsi="黑体" w:eastAsia="黑体" w:cs="仿宋_GB2312"/>
          <w:sz w:val="32"/>
          <w:szCs w:val="32"/>
          <w:highlight w:val="none"/>
          <w:u w:val="none"/>
          <w:lang w:eastAsia="zh-CN"/>
        </w:rPr>
      </w:pPr>
      <w:r>
        <w:rPr>
          <w:rFonts w:hint="eastAsia" w:ascii="黑体" w:hAnsi="黑体" w:eastAsia="黑体" w:cs="仿宋_GB2312"/>
          <w:sz w:val="32"/>
          <w:szCs w:val="32"/>
          <w:highlight w:val="none"/>
          <w:u w:val="none"/>
          <w:lang w:eastAsia="zh-CN"/>
        </w:rPr>
        <w:t>二、机构设置</w:t>
      </w:r>
    </w:p>
    <w:p>
      <w:pPr>
        <w:pStyle w:val="6"/>
        <w:numPr>
          <w:ilvl w:val="-1"/>
          <w:numId w:val="0"/>
        </w:numPr>
        <w:spacing w:line="560" w:lineRule="exact"/>
        <w:ind w:firstLine="640" w:firstLineChars="200"/>
        <w:jc w:val="left"/>
        <w:rPr>
          <w:rFonts w:hint="eastAsia"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rPr>
        <w:t>我中心为海口市营商环境建设局所属副处级公益一类事业单位，内设下列机构:</w:t>
      </w:r>
    </w:p>
    <w:p>
      <w:pPr>
        <w:pStyle w:val="6"/>
        <w:numPr>
          <w:ilvl w:val="-1"/>
          <w:numId w:val="0"/>
        </w:numPr>
        <w:spacing w:line="560" w:lineRule="exact"/>
        <w:ind w:firstLine="640" w:firstLineChars="200"/>
        <w:jc w:val="left"/>
        <w:rPr>
          <w:rFonts w:hint="eastAsia"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rPr>
        <w:t>（</w:t>
      </w:r>
      <w:r>
        <w:rPr>
          <w:rFonts w:hint="eastAsia" w:ascii="仿宋_GB2312" w:hAnsi="黑体" w:eastAsia="仿宋_GB2312" w:cs="仿宋_GB2312"/>
          <w:sz w:val="32"/>
          <w:szCs w:val="32"/>
          <w:highlight w:val="none"/>
          <w:u w:val="none"/>
          <w:lang w:val="en-US" w:eastAsia="zh-CN"/>
        </w:rPr>
        <w:t>一</w:t>
      </w:r>
      <w:r>
        <w:rPr>
          <w:rFonts w:hint="eastAsia" w:ascii="仿宋_GB2312" w:hAnsi="黑体" w:eastAsia="仿宋_GB2312" w:cs="仿宋_GB2312"/>
          <w:sz w:val="32"/>
          <w:szCs w:val="32"/>
          <w:highlight w:val="none"/>
          <w:u w:val="none"/>
        </w:rPr>
        <w:t>）综合科</w:t>
      </w:r>
    </w:p>
    <w:p>
      <w:pPr>
        <w:pStyle w:val="6"/>
        <w:numPr>
          <w:ilvl w:val="-1"/>
          <w:numId w:val="0"/>
        </w:numPr>
        <w:spacing w:line="560" w:lineRule="exact"/>
        <w:ind w:firstLine="640" w:firstLineChars="200"/>
        <w:jc w:val="left"/>
        <w:rPr>
          <w:rFonts w:hint="eastAsia"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rPr>
        <w:t>负责起草和审核中心有关综合性文件和重要报告；负责会务、信息综合、文电处理、文书档案管理和机要保密工作；负责制定内部规章制度和日常管理工作；负责本单位机构编制、人事管理和工青妇、计划生育、老干部服务等工作；负责后勤保障、安全保卫等工作；负责中心党建工作、文化建设、党风廉政建设；负责财务、资产管理工作。承担中心对外交往和联络工作，负责中心人员培训、外出学习、来访接待；负责讲解、宣传和对接新闻媒体等工作。</w:t>
      </w:r>
    </w:p>
    <w:p>
      <w:pPr>
        <w:pStyle w:val="6"/>
        <w:numPr>
          <w:ilvl w:val="-1"/>
          <w:numId w:val="0"/>
        </w:numPr>
        <w:spacing w:line="560" w:lineRule="exact"/>
        <w:ind w:firstLine="640" w:firstLineChars="200"/>
        <w:jc w:val="left"/>
        <w:rPr>
          <w:rFonts w:hint="eastAsia"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rPr>
        <w:t>（</w:t>
      </w:r>
      <w:r>
        <w:rPr>
          <w:rFonts w:hint="eastAsia" w:ascii="仿宋_GB2312" w:hAnsi="黑体" w:eastAsia="仿宋_GB2312" w:cs="仿宋_GB2312"/>
          <w:sz w:val="32"/>
          <w:szCs w:val="32"/>
          <w:highlight w:val="none"/>
          <w:u w:val="none"/>
          <w:lang w:val="en-US" w:eastAsia="zh-CN"/>
        </w:rPr>
        <w:t>二</w:t>
      </w:r>
      <w:r>
        <w:rPr>
          <w:rFonts w:hint="eastAsia" w:ascii="仿宋_GB2312" w:hAnsi="黑体" w:eastAsia="仿宋_GB2312" w:cs="仿宋_GB2312"/>
          <w:sz w:val="32"/>
          <w:szCs w:val="32"/>
          <w:highlight w:val="none"/>
          <w:u w:val="none"/>
        </w:rPr>
        <w:t>）热线管理科</w:t>
      </w:r>
    </w:p>
    <w:p>
      <w:pPr>
        <w:pStyle w:val="6"/>
        <w:numPr>
          <w:ilvl w:val="-1"/>
          <w:numId w:val="0"/>
        </w:numPr>
        <w:spacing w:line="560" w:lineRule="exact"/>
        <w:ind w:firstLine="640" w:firstLineChars="200"/>
        <w:jc w:val="left"/>
        <w:rPr>
          <w:rFonts w:hint="eastAsia"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rPr>
        <w:t>负责12345海口智慧平台直通联办工作，平台办件的受理、派发、协调处置、回访等全流程管理；负责组织召开12345热线疑难办件会商会议、协调会及不满意办件梳理、恶意投诉办件、统一答复办件处理等；负责12345海口智慧平台知识库建设及管理；研究制定和优化12345热线标准化指标评价体系、办件处置流程等；负责12345热线数据分析和应用工作；负责探索“12345+”模式，深化和拓展“12345+营商服务”、“12345+免税服务”等专线模式，提升“12345+”服务能力；负责对接联络省 12345 平台做好两平台的日常数据报送、疑难办件协调、业务交流等工作；负责 12345 政府服务热线的其他相关工作。</w:t>
      </w:r>
    </w:p>
    <w:p>
      <w:pPr>
        <w:pStyle w:val="6"/>
        <w:numPr>
          <w:ilvl w:val="-1"/>
          <w:numId w:val="0"/>
        </w:numPr>
        <w:spacing w:line="560" w:lineRule="exact"/>
        <w:ind w:firstLine="640" w:firstLineChars="200"/>
        <w:jc w:val="left"/>
        <w:rPr>
          <w:rFonts w:hint="eastAsia"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rPr>
        <w:t>（</w:t>
      </w:r>
      <w:r>
        <w:rPr>
          <w:rFonts w:hint="eastAsia" w:ascii="仿宋_GB2312" w:hAnsi="黑体" w:eastAsia="仿宋_GB2312" w:cs="仿宋_GB2312"/>
          <w:sz w:val="32"/>
          <w:szCs w:val="32"/>
          <w:highlight w:val="none"/>
          <w:u w:val="none"/>
          <w:lang w:val="en-US" w:eastAsia="zh-CN"/>
        </w:rPr>
        <w:t>三</w:t>
      </w:r>
      <w:r>
        <w:rPr>
          <w:rFonts w:hint="eastAsia" w:ascii="仿宋_GB2312" w:hAnsi="黑体" w:eastAsia="仿宋_GB2312" w:cs="仿宋_GB2312"/>
          <w:sz w:val="32"/>
          <w:szCs w:val="32"/>
          <w:highlight w:val="none"/>
          <w:u w:val="none"/>
        </w:rPr>
        <w:t>）协调处置科</w:t>
      </w:r>
    </w:p>
    <w:p>
      <w:pPr>
        <w:pStyle w:val="6"/>
        <w:numPr>
          <w:ilvl w:val="-1"/>
          <w:numId w:val="0"/>
        </w:numPr>
        <w:spacing w:line="560" w:lineRule="exact"/>
        <w:ind w:firstLine="640" w:firstLineChars="200"/>
        <w:jc w:val="left"/>
        <w:rPr>
          <w:rFonts w:hint="eastAsia"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rPr>
        <w:t>负责12345海口智慧平台直通联办工作情况的考核、通报，统筹协调、跟踪督办热线成员单位处置各类问题办件。负责各热线成员单位及人员执行直通联办指令情况的督查；负责群众来访、信访情况的跟进处置，负责向上级和相关部门报送督办、考核结果及其他相关问题。</w:t>
      </w:r>
    </w:p>
    <w:p>
      <w:pPr>
        <w:pStyle w:val="6"/>
        <w:numPr>
          <w:ilvl w:val="-1"/>
          <w:numId w:val="0"/>
        </w:numPr>
        <w:spacing w:line="560" w:lineRule="exact"/>
        <w:ind w:firstLine="640" w:firstLineChars="200"/>
        <w:jc w:val="left"/>
        <w:rPr>
          <w:rFonts w:hint="eastAsia"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rPr>
        <w:t>（</w:t>
      </w:r>
      <w:r>
        <w:rPr>
          <w:rFonts w:hint="eastAsia" w:ascii="仿宋_GB2312" w:hAnsi="黑体" w:eastAsia="仿宋_GB2312" w:cs="仿宋_GB2312"/>
          <w:sz w:val="32"/>
          <w:szCs w:val="32"/>
          <w:highlight w:val="none"/>
          <w:u w:val="none"/>
          <w:lang w:val="en-US" w:eastAsia="zh-CN"/>
        </w:rPr>
        <w:t>四</w:t>
      </w:r>
      <w:r>
        <w:rPr>
          <w:rFonts w:hint="eastAsia" w:ascii="仿宋_GB2312" w:hAnsi="黑体" w:eastAsia="仿宋_GB2312" w:cs="仿宋_GB2312"/>
          <w:sz w:val="32"/>
          <w:szCs w:val="32"/>
          <w:highlight w:val="none"/>
          <w:u w:val="none"/>
        </w:rPr>
        <w:t>）企业服务科</w:t>
      </w:r>
    </w:p>
    <w:p>
      <w:pPr>
        <w:pStyle w:val="6"/>
        <w:numPr>
          <w:ilvl w:val="-1"/>
          <w:numId w:val="0"/>
        </w:numPr>
        <w:spacing w:line="560" w:lineRule="exact"/>
        <w:ind w:firstLine="640" w:firstLineChars="200"/>
        <w:jc w:val="left"/>
        <w:rPr>
          <w:rFonts w:hint="eastAsia"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rPr>
        <w:t>落实企业服务专员、营商体验员、走访企业等涉及企业服务的相关工作制度，协助解决企业在开办、建设、生产经营活动中遇到的问题困难，为企业提供全生命周期的服务。</w:t>
      </w:r>
    </w:p>
    <w:p>
      <w:pPr>
        <w:pStyle w:val="6"/>
        <w:numPr>
          <w:ilvl w:val="-1"/>
          <w:numId w:val="0"/>
        </w:numPr>
        <w:spacing w:line="560" w:lineRule="exact"/>
        <w:ind w:firstLine="640" w:firstLineChars="200"/>
        <w:jc w:val="left"/>
        <w:rPr>
          <w:rFonts w:hint="eastAsia"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rPr>
        <w:t>（</w:t>
      </w:r>
      <w:r>
        <w:rPr>
          <w:rFonts w:hint="eastAsia" w:ascii="仿宋_GB2312" w:hAnsi="黑体" w:eastAsia="仿宋_GB2312" w:cs="仿宋_GB2312"/>
          <w:sz w:val="32"/>
          <w:szCs w:val="32"/>
          <w:highlight w:val="none"/>
          <w:u w:val="none"/>
          <w:lang w:val="en-US" w:eastAsia="zh-CN"/>
        </w:rPr>
        <w:t>五</w:t>
      </w:r>
      <w:r>
        <w:rPr>
          <w:rFonts w:hint="eastAsia" w:ascii="仿宋_GB2312" w:hAnsi="黑体" w:eastAsia="仿宋_GB2312" w:cs="仿宋_GB2312"/>
          <w:sz w:val="32"/>
          <w:szCs w:val="32"/>
          <w:highlight w:val="none"/>
          <w:u w:val="none"/>
        </w:rPr>
        <w:t>）调研分析科</w:t>
      </w:r>
    </w:p>
    <w:p>
      <w:pPr>
        <w:pStyle w:val="6"/>
        <w:numPr>
          <w:ilvl w:val="-1"/>
          <w:numId w:val="0"/>
        </w:numPr>
        <w:spacing w:line="560" w:lineRule="exact"/>
        <w:ind w:firstLine="640" w:firstLineChars="200"/>
        <w:jc w:val="left"/>
        <w:rPr>
          <w:rFonts w:hint="eastAsia"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rPr>
        <w:t>负责收集、汇总、整理全市营商环境问题，对企业群众反映比较集中的热点、难点、焦点问题进行调研，编撰有关分析研判、阶段性工作进展、专题报告等相关材料，及时向上级反映新情况、新经验，为市委市政府决策提供参考。</w:t>
      </w:r>
    </w:p>
    <w:p>
      <w:pPr>
        <w:pStyle w:val="6"/>
        <w:numPr>
          <w:ilvl w:val="-1"/>
          <w:numId w:val="0"/>
        </w:numPr>
        <w:spacing w:line="560" w:lineRule="exact"/>
        <w:ind w:left="800" w:firstLine="0" w:firstLineChars="0"/>
        <w:jc w:val="left"/>
        <w:rPr>
          <w:rFonts w:ascii="仿宋_GB2312" w:hAnsi="黑体" w:eastAsia="仿宋_GB2312" w:cs="仿宋_GB2312"/>
          <w:sz w:val="32"/>
          <w:szCs w:val="32"/>
          <w:highlight w:val="none"/>
          <w:u w:val="none"/>
        </w:rPr>
      </w:pPr>
    </w:p>
    <w:p>
      <w:pPr>
        <w:pStyle w:val="6"/>
        <w:numPr>
          <w:ilvl w:val="0"/>
          <w:numId w:val="0"/>
        </w:numPr>
        <w:spacing w:line="560" w:lineRule="exact"/>
        <w:jc w:val="center"/>
        <w:rPr>
          <w:rFonts w:hint="eastAsia" w:ascii="黑体" w:hAnsi="黑体" w:eastAsia="黑体" w:cs="黑体"/>
          <w:kern w:val="2"/>
          <w:sz w:val="32"/>
          <w:szCs w:val="32"/>
          <w:highlight w:val="none"/>
          <w:u w:val="none"/>
          <w:lang w:val="en-US" w:eastAsia="zh-CN" w:bidi="ar-SA"/>
        </w:rPr>
      </w:pPr>
      <w:r>
        <w:rPr>
          <w:rFonts w:hint="eastAsia" w:ascii="黑体" w:hAnsi="黑体" w:eastAsia="黑体" w:cs="黑体"/>
          <w:kern w:val="2"/>
          <w:sz w:val="32"/>
          <w:szCs w:val="32"/>
          <w:highlight w:val="none"/>
          <w:u w:val="none"/>
          <w:lang w:val="en-US" w:eastAsia="zh-CN" w:bidi="ar-SA"/>
        </w:rPr>
        <w:t>第二部分  海口市政府综合服务热线12345管理中心</w:t>
      </w:r>
    </w:p>
    <w:p>
      <w:pPr>
        <w:pStyle w:val="6"/>
        <w:numPr>
          <w:ilvl w:val="0"/>
          <w:numId w:val="0"/>
        </w:numPr>
        <w:spacing w:line="560" w:lineRule="exact"/>
        <w:jc w:val="center"/>
        <w:rPr>
          <w:rFonts w:hint="eastAsia" w:ascii="黑体" w:hAnsi="黑体" w:eastAsia="黑体" w:cs="黑体"/>
          <w:kern w:val="2"/>
          <w:sz w:val="32"/>
          <w:szCs w:val="32"/>
          <w:highlight w:val="none"/>
          <w:u w:val="none"/>
          <w:lang w:val="en-US" w:eastAsia="zh-CN" w:bidi="ar-SA"/>
        </w:rPr>
      </w:pPr>
      <w:r>
        <w:rPr>
          <w:rFonts w:hint="eastAsia" w:ascii="黑体" w:hAnsi="黑体" w:eastAsia="黑体" w:cs="黑体"/>
          <w:kern w:val="2"/>
          <w:sz w:val="32"/>
          <w:szCs w:val="32"/>
          <w:highlight w:val="none"/>
          <w:u w:val="none"/>
          <w:lang w:val="en-US" w:eastAsia="zh-CN" w:bidi="ar-SA"/>
        </w:rPr>
        <w:t>2026年单位预算表</w:t>
      </w:r>
    </w:p>
    <w:p>
      <w:pPr>
        <w:spacing w:line="560" w:lineRule="exact"/>
        <w:ind w:left="0"/>
        <w:jc w:val="center"/>
        <w:rPr>
          <w:rFonts w:hint="eastAsia" w:ascii="仿宋_GB2312" w:hAnsi="黑体" w:eastAsia="仿宋_GB2312"/>
          <w:b/>
          <w:sz w:val="32"/>
          <w:szCs w:val="32"/>
          <w:highlight w:val="none"/>
          <w:u w:val="none"/>
        </w:rPr>
      </w:pPr>
    </w:p>
    <w:p>
      <w:pPr>
        <w:spacing w:line="560" w:lineRule="exact"/>
        <w:ind w:left="0"/>
        <w:jc w:val="center"/>
        <w:rPr>
          <w:rFonts w:hint="eastAsia" w:ascii="仿宋_GB2312" w:hAnsi="黑体" w:eastAsia="仿宋_GB2312"/>
          <w:b/>
          <w:bCs w:val="0"/>
          <w:sz w:val="32"/>
          <w:szCs w:val="32"/>
          <w:highlight w:val="none"/>
          <w:u w:val="none"/>
        </w:rPr>
      </w:pPr>
      <w:r>
        <w:rPr>
          <w:rFonts w:hint="eastAsia" w:ascii="仿宋_GB2312" w:hAnsi="黑体" w:eastAsia="仿宋_GB2312"/>
          <w:b/>
          <w:bCs w:val="0"/>
          <w:sz w:val="32"/>
          <w:szCs w:val="32"/>
          <w:highlight w:val="none"/>
          <w:u w:val="none"/>
        </w:rPr>
        <w:t>（此部分内容即为单位预算公开表）</w:t>
      </w:r>
    </w:p>
    <w:p>
      <w:pPr>
        <w:spacing w:line="560" w:lineRule="exact"/>
        <w:ind w:left="800"/>
        <w:jc w:val="center"/>
        <w:rPr>
          <w:rFonts w:hint="eastAsia" w:ascii="仿宋_GB2312" w:hAnsi="黑体" w:eastAsia="仿宋_GB2312"/>
          <w:b/>
          <w:sz w:val="32"/>
          <w:szCs w:val="32"/>
          <w:highlight w:val="none"/>
          <w:u w:val="none"/>
        </w:rPr>
      </w:pPr>
    </w:p>
    <w:p>
      <w:pPr>
        <w:spacing w:line="560" w:lineRule="exact"/>
        <w:ind w:firstLine="0" w:firstLineChars="0"/>
        <w:jc w:val="center"/>
        <w:rPr>
          <w:rFonts w:hint="eastAsia" w:ascii="黑体" w:hAnsi="黑体" w:eastAsia="黑体"/>
          <w:sz w:val="32"/>
          <w:szCs w:val="32"/>
          <w:highlight w:val="none"/>
          <w:u w:val="none"/>
          <w:lang w:val="en-US" w:eastAsia="zh-CN"/>
        </w:rPr>
      </w:pPr>
      <w:r>
        <w:rPr>
          <w:rFonts w:hint="eastAsia" w:ascii="黑体" w:hAnsi="黑体" w:eastAsia="黑体"/>
          <w:sz w:val="32"/>
          <w:szCs w:val="32"/>
          <w:highlight w:val="none"/>
          <w:u w:val="none"/>
          <w:lang w:eastAsia="zh-CN"/>
        </w:rPr>
        <w:t>第三部分</w:t>
      </w:r>
      <w:r>
        <w:rPr>
          <w:rFonts w:hint="eastAsia" w:ascii="黑体" w:hAnsi="黑体" w:eastAsia="黑体"/>
          <w:sz w:val="32"/>
          <w:szCs w:val="32"/>
          <w:highlight w:val="none"/>
          <w:u w:val="none"/>
          <w:lang w:val="en-US" w:eastAsia="zh-CN"/>
        </w:rPr>
        <w:t xml:space="preserve">  海口市政府综合服务热线12345管理中心</w:t>
      </w:r>
    </w:p>
    <w:p>
      <w:pPr>
        <w:spacing w:line="560" w:lineRule="exact"/>
        <w:ind w:firstLine="0" w:firstLineChars="0"/>
        <w:jc w:val="center"/>
        <w:rPr>
          <w:rFonts w:ascii="黑体" w:hAnsi="黑体" w:eastAsia="黑体"/>
          <w:sz w:val="32"/>
          <w:szCs w:val="32"/>
          <w:highlight w:val="none"/>
          <w:u w:val="none"/>
        </w:rPr>
      </w:pPr>
      <w:r>
        <w:rPr>
          <w:rFonts w:hint="eastAsia" w:ascii="黑体" w:hAnsi="黑体" w:eastAsia="黑体"/>
          <w:sz w:val="32"/>
          <w:szCs w:val="32"/>
          <w:highlight w:val="none"/>
          <w:u w:val="none"/>
          <w:lang w:val="en-US" w:eastAsia="zh-CN"/>
        </w:rPr>
        <w:t>2026</w:t>
      </w:r>
      <w:r>
        <w:rPr>
          <w:rFonts w:hint="eastAsia" w:ascii="黑体" w:hAnsi="黑体" w:eastAsia="黑体"/>
          <w:sz w:val="32"/>
          <w:szCs w:val="32"/>
          <w:highlight w:val="none"/>
          <w:u w:val="none"/>
        </w:rPr>
        <w:t>年单位预算情况说明</w:t>
      </w:r>
    </w:p>
    <w:p>
      <w:pPr>
        <w:spacing w:line="560" w:lineRule="exact"/>
        <w:jc w:val="center"/>
        <w:rPr>
          <w:rFonts w:ascii="黑体" w:hAnsi="黑体" w:eastAsia="黑体"/>
          <w:sz w:val="32"/>
          <w:szCs w:val="32"/>
          <w:highlight w:val="none"/>
          <w:u w:val="none"/>
        </w:rPr>
      </w:pPr>
    </w:p>
    <w:p>
      <w:pPr>
        <w:numPr>
          <w:ilvl w:val="-1"/>
          <w:numId w:val="0"/>
        </w:numPr>
        <w:spacing w:line="560" w:lineRule="exact"/>
        <w:ind w:firstLine="640" w:firstLineChars="200"/>
        <w:jc w:val="left"/>
        <w:rPr>
          <w:rFonts w:hint="eastAsia" w:ascii="黑体" w:hAnsi="黑体" w:eastAsia="黑体" w:cs="仿宋_GB2312"/>
          <w:sz w:val="32"/>
          <w:szCs w:val="32"/>
          <w:highlight w:val="none"/>
          <w:u w:val="none"/>
          <w:lang w:eastAsia="zh-CN"/>
        </w:rPr>
      </w:pPr>
      <w:r>
        <w:rPr>
          <w:rFonts w:hint="eastAsia" w:ascii="黑体" w:hAnsi="黑体" w:eastAsia="黑体" w:cs="仿宋_GB2312"/>
          <w:sz w:val="32"/>
          <w:szCs w:val="32"/>
          <w:highlight w:val="none"/>
          <w:u w:val="none"/>
          <w:lang w:eastAsia="zh-CN"/>
        </w:rPr>
        <w:t>一、财政拨款收支预算总体情况说明</w:t>
      </w:r>
    </w:p>
    <w:p>
      <w:pPr>
        <w:spacing w:line="560" w:lineRule="exact"/>
        <w:ind w:firstLine="640" w:firstLineChars="200"/>
        <w:jc w:val="left"/>
        <w:rPr>
          <w:rFonts w:ascii="仿宋_GB2312" w:hAnsi="黑体" w:eastAsia="仿宋_GB2312"/>
          <w:sz w:val="32"/>
          <w:szCs w:val="32"/>
          <w:highlight w:val="none"/>
          <w:u w:val="none"/>
        </w:rPr>
      </w:pPr>
      <w:r>
        <w:rPr>
          <w:rFonts w:hint="eastAsia" w:ascii="仿宋_GB2312" w:hAnsi="黑体" w:eastAsia="仿宋_GB2312"/>
          <w:sz w:val="32"/>
          <w:szCs w:val="32"/>
          <w:highlight w:val="none"/>
        </w:rPr>
        <w:t>海口市政府综合服务热线12345管理中心</w:t>
      </w:r>
      <w:r>
        <w:rPr>
          <w:rFonts w:hint="eastAsia" w:ascii="仿宋_GB2312" w:hAnsi="黑体" w:eastAsia="仿宋_GB2312"/>
          <w:sz w:val="32"/>
          <w:szCs w:val="32"/>
          <w:highlight w:val="none"/>
          <w:u w:val="none"/>
          <w:lang w:val="en-US" w:eastAsia="zh-CN"/>
        </w:rPr>
        <w:t>2</w:t>
      </w:r>
      <w:r>
        <w:rPr>
          <w:rFonts w:hint="eastAsia" w:ascii="仿宋_GB2312" w:hAnsi="黑体" w:eastAsia="仿宋_GB2312" w:cs="仿宋_GB2312"/>
          <w:sz w:val="32"/>
          <w:szCs w:val="32"/>
          <w:highlight w:val="none"/>
          <w:u w:val="none"/>
          <w:lang w:val="en-US" w:eastAsia="zh-CN"/>
        </w:rPr>
        <w:t>026</w:t>
      </w:r>
      <w:r>
        <w:rPr>
          <w:rFonts w:hint="eastAsia" w:ascii="仿宋_GB2312" w:hAnsi="黑体" w:eastAsia="仿宋_GB2312"/>
          <w:sz w:val="32"/>
          <w:szCs w:val="32"/>
          <w:highlight w:val="none"/>
          <w:u w:val="none"/>
        </w:rPr>
        <w:t>年财政拨款收支总预算</w:t>
      </w:r>
      <w:r>
        <w:rPr>
          <w:rFonts w:hint="eastAsia" w:ascii="仿宋_GB2312" w:hAnsi="黑体" w:eastAsia="仿宋_GB2312" w:cs="仿宋_GB2312"/>
          <w:sz w:val="32"/>
          <w:szCs w:val="32"/>
          <w:highlight w:val="none"/>
          <w:u w:val="none"/>
          <w:lang w:val="en-US" w:eastAsia="zh-CN"/>
        </w:rPr>
        <w:t>624</w:t>
      </w:r>
      <w:r>
        <w:rPr>
          <w:rFonts w:hint="eastAsia" w:ascii="仿宋_GB2312" w:hAnsi="黑体" w:eastAsia="仿宋_GB2312"/>
          <w:sz w:val="32"/>
          <w:szCs w:val="32"/>
          <w:highlight w:val="none"/>
          <w:u w:val="none"/>
        </w:rPr>
        <w:t>万元</w:t>
      </w:r>
      <w:r>
        <w:rPr>
          <w:rFonts w:hint="eastAsia" w:ascii="仿宋_GB2312" w:hAnsi="黑体" w:eastAsia="仿宋_GB2312"/>
          <w:sz w:val="32"/>
          <w:szCs w:val="32"/>
          <w:highlight w:val="none"/>
          <w:u w:val="none"/>
          <w:lang w:eastAsia="zh-CN"/>
        </w:rPr>
        <w:t>，</w:t>
      </w:r>
      <w:r>
        <w:rPr>
          <w:rFonts w:hint="eastAsia" w:ascii="仿宋_GB2312" w:hAnsi="黑体" w:eastAsia="仿宋_GB2312"/>
          <w:sz w:val="32"/>
          <w:szCs w:val="32"/>
          <w:highlight w:val="none"/>
          <w:u w:val="none"/>
        </w:rPr>
        <w:t>比上年预算数</w:t>
      </w:r>
      <w:r>
        <w:rPr>
          <w:rFonts w:hint="eastAsia" w:ascii="仿宋_GB2312" w:hAnsi="黑体" w:eastAsia="仿宋_GB2312"/>
          <w:sz w:val="32"/>
          <w:szCs w:val="32"/>
          <w:highlight w:val="none"/>
          <w:u w:val="none"/>
          <w:lang w:val="en-US" w:eastAsia="zh-CN"/>
        </w:rPr>
        <w:t>743.73</w:t>
      </w:r>
      <w:r>
        <w:rPr>
          <w:rFonts w:hint="eastAsia" w:ascii="仿宋_GB2312" w:hAnsi="黑体" w:eastAsia="仿宋_GB2312" w:cs="仿宋_GB2312"/>
          <w:sz w:val="32"/>
          <w:szCs w:val="32"/>
          <w:highlight w:val="none"/>
          <w:u w:val="none"/>
        </w:rPr>
        <w:t>减少</w:t>
      </w:r>
      <w:r>
        <w:rPr>
          <w:rFonts w:hint="eastAsia" w:ascii="仿宋_GB2312" w:hAnsi="黑体" w:eastAsia="仿宋_GB2312" w:cs="仿宋_GB2312"/>
          <w:sz w:val="32"/>
          <w:szCs w:val="32"/>
          <w:highlight w:val="none"/>
          <w:u w:val="none"/>
          <w:lang w:val="en-US" w:eastAsia="zh-CN"/>
        </w:rPr>
        <w:t>119.73</w:t>
      </w:r>
      <w:r>
        <w:rPr>
          <w:rFonts w:hint="eastAsia" w:ascii="仿宋_GB2312" w:hAnsi="黑体" w:eastAsia="仿宋_GB2312"/>
          <w:sz w:val="32"/>
          <w:szCs w:val="32"/>
          <w:highlight w:val="none"/>
          <w:u w:val="none"/>
        </w:rPr>
        <w:t>万元，主要是</w:t>
      </w:r>
      <w:r>
        <w:rPr>
          <w:rFonts w:hint="eastAsia" w:ascii="仿宋_GB2312" w:hAnsi="黑体" w:eastAsia="仿宋_GB2312"/>
          <w:sz w:val="32"/>
          <w:szCs w:val="32"/>
          <w:highlight w:val="none"/>
          <w:u w:val="none"/>
          <w:lang w:val="en-US" w:eastAsia="zh-CN"/>
        </w:rPr>
        <w:t>综合事务和12345热线运行监督管理项目经费减少</w:t>
      </w:r>
      <w:r>
        <w:rPr>
          <w:rFonts w:hint="eastAsia" w:ascii="仿宋_GB2312" w:hAnsi="黑体" w:eastAsia="仿宋_GB2312"/>
          <w:color w:val="auto"/>
          <w:sz w:val="32"/>
          <w:szCs w:val="32"/>
          <w:highlight w:val="none"/>
          <w:u w:val="none"/>
        </w:rPr>
        <w:t>。其中，收入总计</w:t>
      </w:r>
      <w:r>
        <w:rPr>
          <w:rFonts w:hint="eastAsia" w:ascii="仿宋_GB2312" w:hAnsi="黑体" w:eastAsia="仿宋_GB2312" w:cs="仿宋_GB2312"/>
          <w:color w:val="auto"/>
          <w:sz w:val="32"/>
          <w:szCs w:val="32"/>
          <w:highlight w:val="none"/>
          <w:u w:val="none"/>
          <w:lang w:val="en-US" w:eastAsia="zh-CN"/>
        </w:rPr>
        <w:t>624</w:t>
      </w:r>
      <w:r>
        <w:rPr>
          <w:rFonts w:hint="eastAsia" w:ascii="仿宋_GB2312" w:hAnsi="黑体" w:eastAsia="仿宋_GB2312"/>
          <w:color w:val="auto"/>
          <w:sz w:val="32"/>
          <w:szCs w:val="32"/>
          <w:highlight w:val="none"/>
          <w:u w:val="none"/>
        </w:rPr>
        <w:t>万元，包括一般公共预算本年收入</w:t>
      </w:r>
      <w:r>
        <w:rPr>
          <w:rFonts w:hint="eastAsia" w:ascii="仿宋_GB2312" w:hAnsi="黑体" w:eastAsia="仿宋_GB2312" w:cs="仿宋_GB2312"/>
          <w:color w:val="auto"/>
          <w:sz w:val="32"/>
          <w:szCs w:val="32"/>
          <w:highlight w:val="none"/>
          <w:u w:val="none"/>
          <w:lang w:val="en-US" w:eastAsia="zh-CN"/>
        </w:rPr>
        <w:t>624</w:t>
      </w:r>
      <w:r>
        <w:rPr>
          <w:rFonts w:hint="eastAsia" w:ascii="仿宋_GB2312" w:hAnsi="黑体" w:eastAsia="仿宋_GB2312"/>
          <w:color w:val="auto"/>
          <w:sz w:val="32"/>
          <w:szCs w:val="32"/>
          <w:highlight w:val="none"/>
          <w:u w:val="none"/>
        </w:rPr>
        <w:t>万元、上年结转</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万元，政府性基金预算本年收入</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万元、上年结转</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w:t>
      </w:r>
      <w:r>
        <w:rPr>
          <w:rFonts w:hint="eastAsia" w:ascii="仿宋_GB2312" w:hAnsi="黑体" w:eastAsia="仿宋_GB2312"/>
          <w:color w:val="auto"/>
          <w:sz w:val="32"/>
          <w:szCs w:val="32"/>
          <w:highlight w:val="none"/>
          <w:u w:val="none"/>
          <w:lang w:eastAsia="zh-CN"/>
        </w:rPr>
        <w:t>，国有资本经营预算本年收入</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万元、上年结转</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w:t>
      </w:r>
      <w:r>
        <w:rPr>
          <w:rFonts w:hint="eastAsia" w:ascii="仿宋_GB2312" w:hAnsi="黑体" w:eastAsia="仿宋_GB2312"/>
          <w:color w:val="auto"/>
          <w:sz w:val="32"/>
          <w:szCs w:val="32"/>
          <w:highlight w:val="none"/>
          <w:u w:val="none"/>
          <w:lang w:eastAsia="zh-CN"/>
        </w:rPr>
        <w:t>；</w:t>
      </w:r>
      <w:r>
        <w:rPr>
          <w:rFonts w:hint="eastAsia" w:ascii="仿宋_GB2312" w:hAnsi="黑体" w:eastAsia="仿宋_GB2312"/>
          <w:color w:val="auto"/>
          <w:sz w:val="32"/>
          <w:szCs w:val="32"/>
          <w:highlight w:val="none"/>
          <w:u w:val="none"/>
        </w:rPr>
        <w:t>支出总计</w:t>
      </w:r>
      <w:r>
        <w:rPr>
          <w:rFonts w:hint="eastAsia" w:ascii="仿宋_GB2312" w:hAnsi="黑体" w:eastAsia="仿宋_GB2312" w:cs="仿宋_GB2312"/>
          <w:color w:val="auto"/>
          <w:sz w:val="32"/>
          <w:szCs w:val="32"/>
          <w:highlight w:val="none"/>
          <w:u w:val="none"/>
          <w:lang w:val="en-US" w:eastAsia="zh-CN"/>
        </w:rPr>
        <w:t>624</w:t>
      </w:r>
      <w:r>
        <w:rPr>
          <w:rFonts w:hint="eastAsia" w:ascii="仿宋_GB2312" w:hAnsi="黑体" w:eastAsia="仿宋_GB2312"/>
          <w:color w:val="auto"/>
          <w:sz w:val="32"/>
          <w:szCs w:val="32"/>
          <w:highlight w:val="none"/>
          <w:u w:val="none"/>
        </w:rPr>
        <w:t>万元，包括一般公共服务支出</w:t>
      </w:r>
      <w:r>
        <w:rPr>
          <w:rFonts w:hint="eastAsia" w:ascii="仿宋_GB2312" w:hAnsi="黑体" w:eastAsia="仿宋_GB2312" w:cs="仿宋_GB2312"/>
          <w:color w:val="auto"/>
          <w:sz w:val="32"/>
          <w:szCs w:val="32"/>
          <w:highlight w:val="none"/>
          <w:u w:val="none"/>
          <w:lang w:val="en-US" w:eastAsia="zh-CN"/>
        </w:rPr>
        <w:t>505.61</w:t>
      </w:r>
      <w:r>
        <w:rPr>
          <w:rFonts w:hint="eastAsia" w:ascii="仿宋_GB2312" w:hAnsi="黑体" w:eastAsia="仿宋_GB2312"/>
          <w:color w:val="auto"/>
          <w:sz w:val="32"/>
          <w:szCs w:val="32"/>
          <w:highlight w:val="none"/>
          <w:u w:val="none"/>
        </w:rPr>
        <w:t>万元、社会保障和就业支出</w:t>
      </w:r>
      <w:r>
        <w:rPr>
          <w:rFonts w:hint="eastAsia" w:ascii="仿宋_GB2312" w:hAnsi="黑体" w:eastAsia="仿宋_GB2312" w:cs="仿宋_GB2312"/>
          <w:color w:val="auto"/>
          <w:sz w:val="32"/>
          <w:szCs w:val="32"/>
          <w:highlight w:val="none"/>
          <w:u w:val="none"/>
          <w:lang w:val="en-US" w:eastAsia="zh-CN"/>
        </w:rPr>
        <w:t>52.17</w:t>
      </w:r>
      <w:r>
        <w:rPr>
          <w:rFonts w:hint="eastAsia" w:ascii="仿宋_GB2312" w:hAnsi="黑体" w:eastAsia="仿宋_GB2312"/>
          <w:color w:val="auto"/>
          <w:sz w:val="32"/>
          <w:szCs w:val="32"/>
          <w:highlight w:val="none"/>
          <w:u w:val="none"/>
        </w:rPr>
        <w:t>万元、卫生健康</w:t>
      </w:r>
      <w:r>
        <w:rPr>
          <w:rFonts w:hint="eastAsia" w:ascii="仿宋_GB2312" w:hAnsi="黑体" w:eastAsia="仿宋_GB2312"/>
          <w:sz w:val="32"/>
          <w:szCs w:val="32"/>
          <w:highlight w:val="none"/>
          <w:u w:val="none"/>
        </w:rPr>
        <w:t>支出</w:t>
      </w:r>
      <w:r>
        <w:rPr>
          <w:rFonts w:hint="eastAsia" w:ascii="仿宋_GB2312" w:hAnsi="黑体" w:eastAsia="仿宋_GB2312" w:cs="仿宋_GB2312"/>
          <w:sz w:val="32"/>
          <w:szCs w:val="32"/>
          <w:highlight w:val="none"/>
          <w:u w:val="none"/>
          <w:lang w:val="en-US" w:eastAsia="zh-CN"/>
        </w:rPr>
        <w:t>37.42</w:t>
      </w:r>
      <w:r>
        <w:rPr>
          <w:rFonts w:hint="eastAsia" w:ascii="仿宋_GB2312" w:hAnsi="黑体" w:eastAsia="仿宋_GB2312"/>
          <w:sz w:val="32"/>
          <w:szCs w:val="32"/>
          <w:highlight w:val="none"/>
          <w:u w:val="none"/>
        </w:rPr>
        <w:t>万元、住房保障支出</w:t>
      </w:r>
      <w:r>
        <w:rPr>
          <w:rFonts w:hint="eastAsia" w:ascii="仿宋_GB2312" w:hAnsi="黑体" w:eastAsia="仿宋_GB2312" w:cs="仿宋_GB2312"/>
          <w:sz w:val="32"/>
          <w:szCs w:val="32"/>
          <w:highlight w:val="none"/>
          <w:u w:val="none"/>
          <w:lang w:val="en-US" w:eastAsia="zh-CN"/>
        </w:rPr>
        <w:t>28.79</w:t>
      </w:r>
      <w:r>
        <w:rPr>
          <w:rFonts w:hint="eastAsia" w:ascii="仿宋_GB2312" w:hAnsi="黑体" w:eastAsia="仿宋_GB2312"/>
          <w:sz w:val="32"/>
          <w:szCs w:val="32"/>
          <w:highlight w:val="none"/>
          <w:u w:val="none"/>
        </w:rPr>
        <w:t>万元，结转下年</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w:t>
      </w:r>
    </w:p>
    <w:p>
      <w:pPr>
        <w:numPr>
          <w:ilvl w:val="-1"/>
          <w:numId w:val="0"/>
        </w:numPr>
        <w:spacing w:line="560" w:lineRule="exact"/>
        <w:ind w:firstLine="640" w:firstLineChars="200"/>
        <w:jc w:val="left"/>
        <w:rPr>
          <w:rFonts w:hint="eastAsia" w:ascii="黑体" w:hAnsi="黑体" w:eastAsia="黑体" w:cs="仿宋_GB2312"/>
          <w:sz w:val="32"/>
          <w:szCs w:val="32"/>
          <w:highlight w:val="none"/>
          <w:u w:val="none"/>
          <w:lang w:eastAsia="zh-CN"/>
        </w:rPr>
      </w:pPr>
      <w:r>
        <w:rPr>
          <w:rFonts w:hint="eastAsia" w:ascii="黑体" w:hAnsi="黑体" w:eastAsia="黑体" w:cs="仿宋_GB2312"/>
          <w:sz w:val="32"/>
          <w:szCs w:val="32"/>
          <w:highlight w:val="none"/>
          <w:u w:val="none"/>
          <w:lang w:eastAsia="zh-CN"/>
        </w:rPr>
        <w:t>二、一般公共预算当年拨款情况说明</w:t>
      </w:r>
    </w:p>
    <w:p>
      <w:pPr>
        <w:spacing w:line="560" w:lineRule="exact"/>
        <w:ind w:firstLine="640"/>
        <w:jc w:val="left"/>
        <w:rPr>
          <w:rFonts w:ascii="楷体" w:hAnsi="楷体" w:eastAsia="楷体"/>
          <w:sz w:val="32"/>
          <w:szCs w:val="32"/>
          <w:highlight w:val="none"/>
          <w:u w:val="none"/>
        </w:rPr>
      </w:pPr>
      <w:r>
        <w:rPr>
          <w:rFonts w:hint="eastAsia" w:ascii="楷体" w:hAnsi="楷体" w:eastAsia="楷体"/>
          <w:sz w:val="32"/>
          <w:szCs w:val="32"/>
          <w:highlight w:val="none"/>
          <w:u w:val="none"/>
        </w:rPr>
        <w:t>（一）一般公共预算当年规模变化情况</w:t>
      </w:r>
    </w:p>
    <w:p>
      <w:pPr>
        <w:spacing w:line="560" w:lineRule="exact"/>
        <w:ind w:firstLine="640" w:firstLineChars="200"/>
        <w:rPr>
          <w:rFonts w:ascii="仿宋_GB2312" w:hAnsi="黑体" w:eastAsia="仿宋_GB2312"/>
          <w:sz w:val="32"/>
          <w:szCs w:val="32"/>
          <w:highlight w:val="none"/>
          <w:u w:val="none"/>
        </w:rPr>
      </w:pPr>
      <w:r>
        <w:rPr>
          <w:rFonts w:hint="eastAsia" w:ascii="仿宋_GB2312" w:hAnsi="黑体" w:eastAsia="仿宋_GB2312"/>
          <w:sz w:val="32"/>
          <w:szCs w:val="32"/>
          <w:highlight w:val="none"/>
        </w:rPr>
        <w:t>海口市政府综合服务热线12345管理中心</w:t>
      </w:r>
      <w:r>
        <w:rPr>
          <w:rFonts w:hint="eastAsia" w:ascii="仿宋_GB2312" w:hAnsi="黑体" w:eastAsia="仿宋_GB2312" w:cs="仿宋_GB2312"/>
          <w:sz w:val="32"/>
          <w:szCs w:val="32"/>
          <w:highlight w:val="none"/>
          <w:u w:val="none"/>
          <w:lang w:val="en-US" w:eastAsia="zh-CN"/>
        </w:rPr>
        <w:t>2026</w:t>
      </w:r>
      <w:r>
        <w:rPr>
          <w:rFonts w:hint="eastAsia" w:ascii="仿宋_GB2312" w:hAnsi="黑体" w:eastAsia="仿宋_GB2312"/>
          <w:sz w:val="32"/>
          <w:szCs w:val="32"/>
          <w:highlight w:val="none"/>
          <w:u w:val="none"/>
        </w:rPr>
        <w:t>年一般公共预算当年拨款</w:t>
      </w:r>
      <w:r>
        <w:rPr>
          <w:rFonts w:hint="eastAsia" w:ascii="仿宋_GB2312" w:hAnsi="黑体" w:eastAsia="仿宋_GB2312" w:cs="仿宋_GB2312"/>
          <w:sz w:val="32"/>
          <w:szCs w:val="32"/>
          <w:highlight w:val="none"/>
          <w:u w:val="none"/>
          <w:lang w:val="en-US" w:eastAsia="zh-CN"/>
        </w:rPr>
        <w:t>624</w:t>
      </w:r>
      <w:r>
        <w:rPr>
          <w:rFonts w:hint="eastAsia" w:ascii="仿宋_GB2312" w:hAnsi="黑体" w:eastAsia="仿宋_GB2312"/>
          <w:sz w:val="32"/>
          <w:szCs w:val="32"/>
          <w:highlight w:val="none"/>
          <w:u w:val="none"/>
        </w:rPr>
        <w:t>万元，比上年预算数</w:t>
      </w:r>
      <w:r>
        <w:rPr>
          <w:rFonts w:hint="eastAsia" w:ascii="仿宋_GB2312" w:hAnsi="黑体" w:eastAsia="仿宋_GB2312"/>
          <w:sz w:val="32"/>
          <w:szCs w:val="32"/>
          <w:highlight w:val="none"/>
          <w:u w:val="none"/>
          <w:lang w:val="en-US" w:eastAsia="zh-CN"/>
        </w:rPr>
        <w:t>743.73</w:t>
      </w:r>
      <w:r>
        <w:rPr>
          <w:rFonts w:hint="eastAsia" w:ascii="仿宋_GB2312" w:hAnsi="黑体" w:eastAsia="仿宋_GB2312" w:cs="仿宋_GB2312"/>
          <w:sz w:val="32"/>
          <w:szCs w:val="32"/>
          <w:highlight w:val="none"/>
          <w:u w:val="none"/>
        </w:rPr>
        <w:t>减少</w:t>
      </w:r>
      <w:r>
        <w:rPr>
          <w:rFonts w:hint="eastAsia" w:ascii="仿宋_GB2312" w:hAnsi="黑体" w:eastAsia="仿宋_GB2312" w:cs="仿宋_GB2312"/>
          <w:sz w:val="32"/>
          <w:szCs w:val="32"/>
          <w:highlight w:val="none"/>
          <w:u w:val="none"/>
          <w:lang w:val="en-US" w:eastAsia="zh-CN"/>
        </w:rPr>
        <w:t>119.73</w:t>
      </w:r>
      <w:r>
        <w:rPr>
          <w:rFonts w:hint="eastAsia" w:ascii="仿宋_GB2312" w:hAnsi="黑体" w:eastAsia="仿宋_GB2312"/>
          <w:sz w:val="32"/>
          <w:szCs w:val="32"/>
          <w:highlight w:val="none"/>
          <w:u w:val="none"/>
        </w:rPr>
        <w:t>万元，主要是综合事务和12345热线运行监督管理项目经费减少</w:t>
      </w:r>
      <w:r>
        <w:rPr>
          <w:rFonts w:hint="eastAsia" w:ascii="仿宋_GB2312" w:hAnsi="黑体" w:eastAsia="仿宋_GB2312"/>
          <w:sz w:val="32"/>
          <w:szCs w:val="32"/>
          <w:highlight w:val="none"/>
          <w:u w:val="none"/>
          <w:lang w:eastAsia="zh-CN"/>
        </w:rPr>
        <w:t>。</w:t>
      </w:r>
    </w:p>
    <w:p>
      <w:pPr>
        <w:spacing w:line="560" w:lineRule="exact"/>
        <w:ind w:firstLine="640"/>
        <w:jc w:val="left"/>
        <w:rPr>
          <w:rFonts w:ascii="楷体" w:hAnsi="楷体" w:eastAsia="楷体"/>
          <w:sz w:val="32"/>
          <w:szCs w:val="32"/>
          <w:highlight w:val="none"/>
          <w:u w:val="none"/>
        </w:rPr>
      </w:pPr>
      <w:r>
        <w:rPr>
          <w:rFonts w:hint="eastAsia" w:ascii="楷体" w:hAnsi="楷体" w:eastAsia="楷体"/>
          <w:sz w:val="32"/>
          <w:szCs w:val="32"/>
          <w:highlight w:val="none"/>
          <w:u w:val="none"/>
        </w:rPr>
        <w:t>（二）一般公共预算当年拨款结构情况</w:t>
      </w:r>
    </w:p>
    <w:p>
      <w:pPr>
        <w:spacing w:line="560" w:lineRule="exact"/>
        <w:ind w:firstLine="800" w:firstLineChars="250"/>
        <w:rPr>
          <w:rFonts w:hint="eastAsia" w:ascii="仿宋_GB2312" w:hAnsi="黑体" w:eastAsia="仿宋_GB2312"/>
          <w:sz w:val="32"/>
          <w:szCs w:val="32"/>
          <w:highlight w:val="none"/>
          <w:u w:val="none"/>
          <w:lang w:val="en-US" w:eastAsia="zh-CN"/>
        </w:rPr>
      </w:pPr>
      <w:r>
        <w:rPr>
          <w:rFonts w:hint="eastAsia" w:ascii="仿宋_GB2312" w:hAnsi="黑体" w:eastAsia="仿宋_GB2312" w:cs="仿宋_GB2312"/>
          <w:sz w:val="32"/>
          <w:szCs w:val="32"/>
          <w:highlight w:val="none"/>
          <w:u w:val="none"/>
        </w:rPr>
        <w:t>一般公共服务（类）支出</w:t>
      </w:r>
      <w:r>
        <w:rPr>
          <w:rFonts w:hint="eastAsia" w:ascii="仿宋_GB2312" w:hAnsi="黑体" w:eastAsia="仿宋_GB2312" w:cs="仿宋_GB2312"/>
          <w:sz w:val="32"/>
          <w:szCs w:val="32"/>
          <w:highlight w:val="none"/>
          <w:u w:val="none"/>
          <w:lang w:val="en-US" w:eastAsia="zh-CN"/>
        </w:rPr>
        <w:t>505.61</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81.03</w:t>
      </w:r>
      <w:r>
        <w:rPr>
          <w:rFonts w:hint="eastAsia" w:ascii="仿宋_GB2312" w:hAnsi="黑体" w:eastAsia="仿宋_GB2312"/>
          <w:sz w:val="32"/>
          <w:szCs w:val="32"/>
          <w:highlight w:val="none"/>
          <w:u w:val="none"/>
        </w:rPr>
        <w:t>%； 社会保障和就业支出（类）</w:t>
      </w:r>
      <w:r>
        <w:rPr>
          <w:rFonts w:hint="eastAsia" w:ascii="仿宋_GB2312" w:hAnsi="黑体" w:eastAsia="仿宋_GB2312" w:cs="仿宋_GB2312"/>
          <w:sz w:val="32"/>
          <w:szCs w:val="32"/>
          <w:highlight w:val="none"/>
          <w:u w:val="none"/>
        </w:rPr>
        <w:t>支出</w:t>
      </w:r>
      <w:r>
        <w:rPr>
          <w:rFonts w:hint="eastAsia" w:ascii="仿宋_GB2312" w:hAnsi="黑体" w:eastAsia="仿宋_GB2312" w:cs="仿宋_GB2312"/>
          <w:color w:val="auto"/>
          <w:sz w:val="32"/>
          <w:szCs w:val="32"/>
          <w:highlight w:val="none"/>
          <w:u w:val="none"/>
          <w:lang w:val="en-US" w:eastAsia="zh-CN"/>
        </w:rPr>
        <w:t>52.17</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8.36</w:t>
      </w:r>
      <w:r>
        <w:rPr>
          <w:rFonts w:hint="eastAsia" w:ascii="仿宋_GB2312" w:hAnsi="黑体" w:eastAsia="仿宋_GB2312"/>
          <w:sz w:val="32"/>
          <w:szCs w:val="32"/>
          <w:highlight w:val="none"/>
          <w:u w:val="none"/>
        </w:rPr>
        <w:t>%；</w:t>
      </w:r>
      <w:r>
        <w:rPr>
          <w:rFonts w:hint="eastAsia" w:ascii="仿宋_GB2312" w:hAnsi="黑体" w:eastAsia="仿宋_GB2312"/>
          <w:color w:val="auto"/>
          <w:sz w:val="32"/>
          <w:szCs w:val="32"/>
          <w:highlight w:val="none"/>
          <w:u w:val="none"/>
        </w:rPr>
        <w:t>卫生健康</w:t>
      </w:r>
      <w:r>
        <w:rPr>
          <w:rFonts w:hint="eastAsia" w:ascii="仿宋_GB2312" w:hAnsi="黑体" w:eastAsia="仿宋_GB2312"/>
          <w:sz w:val="32"/>
          <w:szCs w:val="32"/>
          <w:highlight w:val="none"/>
          <w:u w:val="none"/>
        </w:rPr>
        <w:t>支出（类）</w:t>
      </w:r>
      <w:r>
        <w:rPr>
          <w:rFonts w:hint="eastAsia" w:ascii="仿宋_GB2312" w:hAnsi="黑体" w:eastAsia="仿宋_GB2312" w:cs="仿宋_GB2312"/>
          <w:sz w:val="32"/>
          <w:szCs w:val="32"/>
          <w:highlight w:val="none"/>
          <w:u w:val="none"/>
        </w:rPr>
        <w:t>支出</w:t>
      </w:r>
      <w:r>
        <w:rPr>
          <w:rFonts w:hint="eastAsia" w:ascii="仿宋_GB2312" w:hAnsi="黑体" w:eastAsia="仿宋_GB2312" w:cs="仿宋_GB2312"/>
          <w:sz w:val="32"/>
          <w:szCs w:val="32"/>
          <w:highlight w:val="none"/>
          <w:u w:val="none"/>
          <w:lang w:val="en-US" w:eastAsia="zh-CN"/>
        </w:rPr>
        <w:t>37.42</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6</w:t>
      </w:r>
      <w:r>
        <w:rPr>
          <w:rFonts w:hint="eastAsia" w:ascii="仿宋_GB2312" w:hAnsi="黑体" w:eastAsia="仿宋_GB2312"/>
          <w:sz w:val="32"/>
          <w:szCs w:val="32"/>
          <w:highlight w:val="none"/>
          <w:u w:val="none"/>
        </w:rPr>
        <w:t>%；住房保障支出（类）</w:t>
      </w:r>
      <w:r>
        <w:rPr>
          <w:rFonts w:hint="eastAsia" w:ascii="仿宋_GB2312" w:hAnsi="黑体" w:eastAsia="仿宋_GB2312" w:cs="仿宋_GB2312"/>
          <w:sz w:val="32"/>
          <w:szCs w:val="32"/>
          <w:highlight w:val="none"/>
          <w:u w:val="none"/>
        </w:rPr>
        <w:t>支出</w:t>
      </w:r>
      <w:r>
        <w:rPr>
          <w:rFonts w:hint="eastAsia" w:ascii="仿宋_GB2312" w:hAnsi="黑体" w:eastAsia="仿宋_GB2312" w:cs="仿宋_GB2312"/>
          <w:sz w:val="32"/>
          <w:szCs w:val="32"/>
          <w:highlight w:val="none"/>
          <w:u w:val="none"/>
          <w:lang w:val="en-US" w:eastAsia="zh-CN"/>
        </w:rPr>
        <w:t>28.79</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4.61</w:t>
      </w:r>
      <w:r>
        <w:rPr>
          <w:rFonts w:hint="eastAsia" w:ascii="仿宋_GB2312" w:hAnsi="黑体" w:eastAsia="仿宋_GB2312"/>
          <w:sz w:val="32"/>
          <w:szCs w:val="32"/>
          <w:highlight w:val="none"/>
          <w:u w:val="none"/>
        </w:rPr>
        <w:t>%</w:t>
      </w:r>
      <w:r>
        <w:rPr>
          <w:rFonts w:hint="eastAsia" w:ascii="仿宋_GB2312" w:hAnsi="黑体" w:eastAsia="仿宋_GB2312"/>
          <w:sz w:val="32"/>
          <w:szCs w:val="32"/>
          <w:highlight w:val="none"/>
          <w:u w:val="none"/>
          <w:lang w:eastAsia="zh-CN"/>
        </w:rPr>
        <w:t>。</w:t>
      </w:r>
    </w:p>
    <w:p>
      <w:pPr>
        <w:spacing w:line="560" w:lineRule="exact"/>
        <w:ind w:firstLine="640"/>
        <w:jc w:val="left"/>
        <w:rPr>
          <w:rFonts w:ascii="楷体" w:hAnsi="楷体" w:eastAsia="楷体"/>
          <w:sz w:val="32"/>
          <w:szCs w:val="32"/>
          <w:highlight w:val="none"/>
          <w:u w:val="none"/>
        </w:rPr>
      </w:pPr>
      <w:r>
        <w:rPr>
          <w:rFonts w:hint="eastAsia" w:ascii="楷体" w:hAnsi="楷体" w:eastAsia="楷体"/>
          <w:sz w:val="32"/>
          <w:szCs w:val="32"/>
          <w:highlight w:val="none"/>
          <w:u w:val="none"/>
        </w:rPr>
        <w:t>（三）一般公共预算当年拨款具体使用情况</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黑体" w:eastAsia="仿宋_GB2312"/>
          <w:sz w:val="32"/>
          <w:szCs w:val="32"/>
          <w:highlight w:val="none"/>
          <w:lang w:val="en-US" w:eastAsia="zh-CN"/>
        </w:rPr>
      </w:pPr>
      <w:r>
        <w:rPr>
          <w:rFonts w:hint="eastAsia" w:ascii="仿宋_GB2312" w:hAnsi="黑体" w:eastAsia="仿宋_GB2312" w:cs="仿宋_GB2312"/>
          <w:sz w:val="32"/>
          <w:szCs w:val="32"/>
          <w:highlight w:val="none"/>
        </w:rPr>
        <w:t>1.一般公共服务（类）政府办公厅（室）及相关机构事务（款）</w:t>
      </w:r>
      <w:r>
        <w:rPr>
          <w:rFonts w:hint="eastAsia" w:ascii="仿宋_GB2312" w:hAnsi="黑体" w:eastAsia="仿宋_GB2312" w:cs="仿宋_GB2312"/>
          <w:sz w:val="32"/>
          <w:szCs w:val="32"/>
          <w:highlight w:val="none"/>
          <w:lang w:val="en-US" w:eastAsia="zh-CN"/>
        </w:rPr>
        <w:t>2026</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505.61</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val="en-US" w:eastAsia="zh-CN"/>
        </w:rPr>
        <w:t>621.28减少115.67</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其中事业运行（项）202</w:t>
      </w:r>
      <w:r>
        <w:rPr>
          <w:rFonts w:hint="eastAsia" w:ascii="仿宋_GB2312" w:hAnsi="黑体" w:eastAsia="仿宋_GB2312"/>
          <w:sz w:val="32"/>
          <w:szCs w:val="32"/>
          <w:highlight w:val="none"/>
          <w:lang w:val="en-US" w:eastAsia="zh-CN"/>
        </w:rPr>
        <w:t>6</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292.1</w:t>
      </w:r>
      <w:r>
        <w:rPr>
          <w:rFonts w:hint="eastAsia" w:ascii="仿宋_GB2312" w:hAnsi="黑体" w:eastAsia="仿宋_GB2312"/>
          <w:sz w:val="32"/>
          <w:szCs w:val="32"/>
          <w:highlight w:val="none"/>
        </w:rPr>
        <w:t>万元，较上年预算数</w:t>
      </w:r>
      <w:r>
        <w:rPr>
          <w:rFonts w:hint="eastAsia" w:ascii="仿宋_GB2312" w:hAnsi="黑体" w:eastAsia="仿宋_GB2312"/>
          <w:sz w:val="32"/>
          <w:szCs w:val="32"/>
          <w:highlight w:val="none"/>
          <w:lang w:val="en-US" w:eastAsia="zh-CN"/>
        </w:rPr>
        <w:t>290.97</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val="en-US" w:eastAsia="zh-CN"/>
        </w:rPr>
        <w:t>增加1.13</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lang w:val="en-US" w:eastAsia="zh-CN"/>
        </w:rPr>
        <w:t>主要原因一是人员经费预算依据的工资标准不同；2026年初人员预算依据2025年调标后的新工资标准计算，而2025年初人员预算是按2024年旧工资标准编制。二是2026年长期护理险上线，该指标计入本项。受以上因素影响，虽然我单位2025年有人员调出情况，但本项较上年仍略有增加。</w:t>
      </w:r>
      <w:r>
        <w:rPr>
          <w:rFonts w:hint="eastAsia" w:ascii="仿宋_GB2312" w:hAnsi="黑体" w:eastAsia="仿宋_GB2312" w:cs="仿宋_GB2312"/>
          <w:sz w:val="32"/>
          <w:szCs w:val="32"/>
          <w:highlight w:val="none"/>
        </w:rPr>
        <w:t>其他政府办公厅（室）及相关机构事务支出（项）</w:t>
      </w:r>
      <w:r>
        <w:rPr>
          <w:rFonts w:hint="eastAsia" w:ascii="仿宋_GB2312" w:hAnsi="黑体" w:eastAsia="仿宋_GB2312" w:cs="仿宋_GB2312"/>
          <w:sz w:val="32"/>
          <w:szCs w:val="32"/>
          <w:highlight w:val="none"/>
          <w:lang w:val="en-US" w:eastAsia="zh-CN"/>
        </w:rPr>
        <w:t>2026</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213.51</w:t>
      </w:r>
      <w:r>
        <w:rPr>
          <w:rFonts w:hint="eastAsia" w:ascii="仿宋_GB2312" w:hAnsi="黑体" w:eastAsia="仿宋_GB2312"/>
          <w:sz w:val="32"/>
          <w:szCs w:val="32"/>
          <w:highlight w:val="none"/>
        </w:rPr>
        <w:t>万元，较上年预算数</w:t>
      </w:r>
      <w:r>
        <w:rPr>
          <w:rFonts w:hint="eastAsia" w:ascii="仿宋_GB2312" w:hAnsi="黑体" w:eastAsia="仿宋_GB2312" w:cs="仿宋_GB2312"/>
          <w:sz w:val="32"/>
          <w:szCs w:val="32"/>
          <w:highlight w:val="none"/>
          <w:lang w:val="en-US" w:eastAsia="zh-CN"/>
        </w:rPr>
        <w:t>330.31</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val="en-US" w:eastAsia="zh-CN"/>
        </w:rPr>
        <w:t>减少116.8</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主要</w:t>
      </w:r>
      <w:r>
        <w:rPr>
          <w:rFonts w:hint="eastAsia" w:ascii="仿宋_GB2312" w:hAnsi="黑体" w:eastAsia="仿宋_GB2312"/>
          <w:sz w:val="32"/>
          <w:szCs w:val="32"/>
          <w:highlight w:val="none"/>
          <w:lang w:val="en-US" w:eastAsia="zh-CN"/>
        </w:rPr>
        <w:t>是受财政压降项目预算影响，</w:t>
      </w:r>
      <w:r>
        <w:rPr>
          <w:rFonts w:hint="eastAsia" w:ascii="仿宋_GB2312" w:hAnsi="黑体" w:eastAsia="仿宋_GB2312"/>
          <w:sz w:val="32"/>
          <w:szCs w:val="32"/>
          <w:highlight w:val="none"/>
          <w:u w:val="none"/>
          <w:lang w:val="en-US" w:eastAsia="zh-CN"/>
        </w:rPr>
        <w:t>综合事务和12345热线运行监督管理项目经费均大幅下降</w:t>
      </w:r>
      <w:r>
        <w:rPr>
          <w:rFonts w:hint="eastAsia" w:ascii="仿宋_GB2312" w:hAnsi="黑体"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黑体" w:eastAsia="仿宋_GB2312" w:cs="仿宋_GB2312"/>
          <w:sz w:val="32"/>
          <w:szCs w:val="32"/>
          <w:highlight w:val="none"/>
        </w:rPr>
      </w:pPr>
      <w:r>
        <w:rPr>
          <w:rFonts w:hint="eastAsia" w:ascii="仿宋_GB2312" w:hAnsi="黑体" w:eastAsia="仿宋_GB2312"/>
          <w:sz w:val="32"/>
          <w:szCs w:val="32"/>
          <w:highlight w:val="none"/>
        </w:rPr>
        <w:t>2.</w:t>
      </w:r>
      <w:r>
        <w:rPr>
          <w:rFonts w:hint="eastAsia" w:ascii="仿宋_GB2312" w:hAnsi="黑体" w:eastAsia="仿宋_GB2312" w:cs="仿宋_GB2312"/>
          <w:sz w:val="32"/>
          <w:szCs w:val="32"/>
          <w:highlight w:val="none"/>
        </w:rPr>
        <w:t>社会保障和就业支出（类）行政事业单位养老支出（款）202</w:t>
      </w:r>
      <w:r>
        <w:rPr>
          <w:rFonts w:hint="eastAsia" w:ascii="仿宋_GB2312" w:hAnsi="黑体" w:eastAsia="仿宋_GB2312" w:cs="仿宋_GB2312"/>
          <w:sz w:val="32"/>
          <w:szCs w:val="32"/>
          <w:highlight w:val="none"/>
          <w:lang w:val="en-US" w:eastAsia="zh-CN"/>
        </w:rPr>
        <w:t>5</w:t>
      </w:r>
      <w:r>
        <w:rPr>
          <w:rFonts w:hint="eastAsia" w:ascii="仿宋_GB2312" w:hAnsi="黑体" w:eastAsia="仿宋_GB2312" w:cs="仿宋_GB2312"/>
          <w:sz w:val="32"/>
          <w:szCs w:val="32"/>
          <w:highlight w:val="none"/>
        </w:rPr>
        <w:t>年预算数为</w:t>
      </w:r>
      <w:r>
        <w:rPr>
          <w:rFonts w:hint="eastAsia" w:ascii="仿宋_GB2312" w:hAnsi="黑体" w:eastAsia="仿宋_GB2312" w:cs="仿宋_GB2312"/>
          <w:sz w:val="32"/>
          <w:szCs w:val="32"/>
          <w:highlight w:val="none"/>
          <w:lang w:val="en-US" w:eastAsia="zh-CN"/>
        </w:rPr>
        <w:t>52.17</w:t>
      </w:r>
      <w:r>
        <w:rPr>
          <w:rFonts w:hint="eastAsia" w:ascii="仿宋_GB2312" w:hAnsi="黑体" w:eastAsia="仿宋_GB2312" w:cs="仿宋_GB2312"/>
          <w:sz w:val="32"/>
          <w:szCs w:val="32"/>
          <w:highlight w:val="none"/>
        </w:rPr>
        <w:t>万元，其中机关事业单位基本养老保险缴费支出（项）</w:t>
      </w:r>
      <w:r>
        <w:rPr>
          <w:rFonts w:hint="eastAsia" w:ascii="仿宋_GB2312" w:hAnsi="黑体" w:eastAsia="仿宋_GB2312" w:cs="仿宋_GB2312"/>
          <w:sz w:val="32"/>
          <w:szCs w:val="32"/>
          <w:highlight w:val="none"/>
          <w:lang w:val="en-US" w:eastAsia="zh-CN"/>
        </w:rPr>
        <w:t>34.78</w:t>
      </w:r>
      <w:r>
        <w:rPr>
          <w:rFonts w:hint="eastAsia" w:ascii="仿宋_GB2312" w:hAnsi="黑体" w:eastAsia="仿宋_GB2312" w:cs="仿宋_GB2312"/>
          <w:sz w:val="32"/>
          <w:szCs w:val="32"/>
          <w:highlight w:val="none"/>
        </w:rPr>
        <w:t>万元，机关事业单位职业年金缴费支出（项）17.</w:t>
      </w:r>
      <w:r>
        <w:rPr>
          <w:rFonts w:hint="eastAsia" w:ascii="仿宋_GB2312" w:hAnsi="黑体" w:eastAsia="仿宋_GB2312" w:cs="仿宋_GB2312"/>
          <w:sz w:val="32"/>
          <w:szCs w:val="32"/>
          <w:highlight w:val="none"/>
          <w:lang w:val="en-US" w:eastAsia="zh-CN"/>
        </w:rPr>
        <w:t>39</w:t>
      </w:r>
      <w:r>
        <w:rPr>
          <w:rFonts w:hint="eastAsia" w:ascii="仿宋_GB2312" w:hAnsi="黑体" w:eastAsia="仿宋_GB2312" w:cs="仿宋_GB2312"/>
          <w:sz w:val="32"/>
          <w:szCs w:val="32"/>
          <w:highlight w:val="none"/>
        </w:rPr>
        <w:t>万元</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lang w:val="en-US" w:eastAsia="zh-CN"/>
        </w:rPr>
        <w:t>整体</w:t>
      </w:r>
      <w:r>
        <w:rPr>
          <w:rFonts w:hint="eastAsia" w:ascii="仿宋_GB2312" w:hAnsi="黑体" w:eastAsia="仿宋_GB2312" w:cs="仿宋_GB2312"/>
          <w:sz w:val="32"/>
          <w:szCs w:val="32"/>
          <w:highlight w:val="none"/>
        </w:rPr>
        <w:t>比上年预算数</w:t>
      </w:r>
      <w:r>
        <w:rPr>
          <w:rFonts w:hint="eastAsia" w:ascii="仿宋_GB2312" w:hAnsi="黑体" w:eastAsia="仿宋_GB2312" w:cs="仿宋_GB2312"/>
          <w:sz w:val="32"/>
          <w:szCs w:val="32"/>
          <w:highlight w:val="none"/>
          <w:lang w:val="en-US" w:eastAsia="zh-CN"/>
        </w:rPr>
        <w:t>51.46</w:t>
      </w:r>
      <w:r>
        <w:rPr>
          <w:rFonts w:hint="eastAsia" w:ascii="仿宋_GB2312" w:hAnsi="黑体" w:eastAsia="仿宋_GB2312" w:cs="仿宋_GB2312"/>
          <w:sz w:val="32"/>
          <w:szCs w:val="32"/>
          <w:highlight w:val="none"/>
        </w:rPr>
        <w:t>万元</w:t>
      </w:r>
      <w:r>
        <w:rPr>
          <w:rFonts w:hint="eastAsia" w:ascii="仿宋_GB2312" w:hAnsi="黑体" w:eastAsia="仿宋_GB2312" w:cs="仿宋_GB2312"/>
          <w:sz w:val="32"/>
          <w:szCs w:val="32"/>
          <w:highlight w:val="none"/>
          <w:lang w:val="en-US" w:eastAsia="zh-CN"/>
        </w:rPr>
        <w:t>增加0.71</w:t>
      </w:r>
      <w:r>
        <w:rPr>
          <w:rFonts w:hint="eastAsia" w:ascii="仿宋_GB2312" w:hAnsi="黑体" w:eastAsia="仿宋_GB2312" w:cs="仿宋_GB2312"/>
          <w:sz w:val="32"/>
          <w:szCs w:val="32"/>
          <w:highlight w:val="none"/>
        </w:rPr>
        <w:t>万元，主要原因是</w:t>
      </w:r>
      <w:r>
        <w:rPr>
          <w:rFonts w:hint="eastAsia" w:ascii="仿宋_GB2312" w:hAnsi="黑体" w:eastAsia="仿宋_GB2312" w:cs="仿宋_GB2312"/>
          <w:sz w:val="32"/>
          <w:szCs w:val="32"/>
          <w:highlight w:val="none"/>
          <w:lang w:val="en-US" w:eastAsia="zh-CN"/>
        </w:rPr>
        <w:t>社保缴费基数按上年人员工资测算，受2025年工资普调影响，养老保险和职业年金缴费基数略有提高</w:t>
      </w:r>
      <w:r>
        <w:rPr>
          <w:rFonts w:hint="eastAsia" w:ascii="仿宋_GB2312" w:hAnsi="黑体"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3.卫生健康支出（类）行政事业单位医疗（款）202</w:t>
      </w:r>
      <w:r>
        <w:rPr>
          <w:rFonts w:hint="eastAsia" w:ascii="仿宋_GB2312" w:hAnsi="黑体" w:eastAsia="仿宋_GB2312" w:cs="仿宋_GB2312"/>
          <w:sz w:val="32"/>
          <w:szCs w:val="32"/>
          <w:highlight w:val="none"/>
          <w:lang w:val="en-US" w:eastAsia="zh-CN"/>
        </w:rPr>
        <w:t>6</w:t>
      </w:r>
      <w:r>
        <w:rPr>
          <w:rFonts w:hint="eastAsia" w:ascii="仿宋_GB2312" w:hAnsi="黑体" w:eastAsia="仿宋_GB2312" w:cs="仿宋_GB2312"/>
          <w:sz w:val="32"/>
          <w:szCs w:val="32"/>
          <w:highlight w:val="none"/>
        </w:rPr>
        <w:t>年预算数为</w:t>
      </w:r>
      <w:r>
        <w:rPr>
          <w:rFonts w:hint="eastAsia" w:ascii="仿宋_GB2312" w:hAnsi="黑体" w:eastAsia="仿宋_GB2312" w:cs="仿宋_GB2312"/>
          <w:sz w:val="32"/>
          <w:szCs w:val="32"/>
          <w:highlight w:val="none"/>
          <w:lang w:val="en-US" w:eastAsia="zh-CN"/>
        </w:rPr>
        <w:t>37.42</w:t>
      </w:r>
      <w:r>
        <w:rPr>
          <w:rFonts w:hint="eastAsia" w:ascii="仿宋_GB2312" w:hAnsi="黑体" w:eastAsia="仿宋_GB2312" w:cs="仿宋_GB2312"/>
          <w:sz w:val="32"/>
          <w:szCs w:val="32"/>
          <w:highlight w:val="none"/>
        </w:rPr>
        <w:t>万元，其中</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rPr>
        <w:t>事业单位医疗（项）1</w:t>
      </w:r>
      <w:r>
        <w:rPr>
          <w:rFonts w:hint="eastAsia" w:ascii="仿宋_GB2312" w:hAnsi="黑体" w:eastAsia="仿宋_GB2312" w:cs="仿宋_GB2312"/>
          <w:sz w:val="32"/>
          <w:szCs w:val="32"/>
          <w:highlight w:val="none"/>
          <w:lang w:val="en-US" w:eastAsia="zh-CN"/>
        </w:rPr>
        <w:t>2.27</w:t>
      </w:r>
      <w:r>
        <w:rPr>
          <w:rFonts w:hint="eastAsia" w:ascii="仿宋_GB2312" w:hAnsi="黑体" w:eastAsia="仿宋_GB2312" w:cs="仿宋_GB2312"/>
          <w:sz w:val="32"/>
          <w:szCs w:val="32"/>
          <w:highlight w:val="none"/>
        </w:rPr>
        <w:t>万元，其他行政事业单位医疗支出（项）2</w:t>
      </w:r>
      <w:r>
        <w:rPr>
          <w:rFonts w:hint="eastAsia" w:ascii="仿宋_GB2312" w:hAnsi="黑体" w:eastAsia="仿宋_GB2312" w:cs="仿宋_GB2312"/>
          <w:sz w:val="32"/>
          <w:szCs w:val="32"/>
          <w:highlight w:val="none"/>
          <w:lang w:val="en-US" w:eastAsia="zh-CN"/>
        </w:rPr>
        <w:t>5.15</w:t>
      </w:r>
      <w:r>
        <w:rPr>
          <w:rFonts w:hint="eastAsia" w:ascii="仿宋_GB2312" w:hAnsi="黑体" w:eastAsia="仿宋_GB2312" w:cs="仿宋_GB2312"/>
          <w:sz w:val="32"/>
          <w:szCs w:val="32"/>
          <w:highlight w:val="none"/>
        </w:rPr>
        <w:t>万元。</w:t>
      </w:r>
      <w:r>
        <w:rPr>
          <w:rFonts w:hint="eastAsia" w:ascii="仿宋_GB2312" w:hAnsi="黑体" w:eastAsia="仿宋_GB2312" w:cs="仿宋_GB2312"/>
          <w:sz w:val="32"/>
          <w:szCs w:val="32"/>
          <w:highlight w:val="none"/>
          <w:lang w:val="en-US" w:eastAsia="zh-CN"/>
        </w:rPr>
        <w:t>整体较</w:t>
      </w:r>
      <w:r>
        <w:rPr>
          <w:rFonts w:hint="eastAsia" w:ascii="仿宋_GB2312" w:hAnsi="黑体" w:eastAsia="仿宋_GB2312" w:cs="仿宋_GB2312"/>
          <w:sz w:val="32"/>
          <w:szCs w:val="32"/>
          <w:highlight w:val="none"/>
        </w:rPr>
        <w:t>上年预算数</w:t>
      </w:r>
      <w:r>
        <w:rPr>
          <w:rFonts w:hint="eastAsia" w:ascii="仿宋_GB2312" w:hAnsi="黑体" w:eastAsia="仿宋_GB2312" w:cs="仿宋_GB2312"/>
          <w:sz w:val="32"/>
          <w:szCs w:val="32"/>
          <w:highlight w:val="none"/>
          <w:lang w:val="en-US" w:eastAsia="zh-CN"/>
        </w:rPr>
        <w:t>42.53</w:t>
      </w:r>
      <w:r>
        <w:rPr>
          <w:rFonts w:hint="eastAsia" w:ascii="仿宋_GB2312" w:hAnsi="黑体" w:eastAsia="仿宋_GB2312" w:cs="仿宋_GB2312"/>
          <w:sz w:val="32"/>
          <w:szCs w:val="32"/>
          <w:highlight w:val="none"/>
        </w:rPr>
        <w:t>万元</w:t>
      </w:r>
      <w:r>
        <w:rPr>
          <w:rFonts w:hint="eastAsia" w:ascii="仿宋_GB2312" w:hAnsi="黑体" w:eastAsia="仿宋_GB2312" w:cs="仿宋_GB2312"/>
          <w:sz w:val="32"/>
          <w:szCs w:val="32"/>
          <w:highlight w:val="none"/>
          <w:lang w:val="en-US" w:eastAsia="zh-CN"/>
        </w:rPr>
        <w:t>减少5.11万元</w:t>
      </w:r>
      <w:r>
        <w:rPr>
          <w:rFonts w:hint="eastAsia" w:ascii="仿宋_GB2312" w:hAnsi="黑体" w:eastAsia="仿宋_GB2312" w:cs="仿宋_GB2312"/>
          <w:sz w:val="32"/>
          <w:szCs w:val="32"/>
          <w:highlight w:val="none"/>
        </w:rPr>
        <w:t>，</w:t>
      </w:r>
      <w:r>
        <w:rPr>
          <w:rFonts w:hint="eastAsia" w:ascii="仿宋_GB2312" w:hAnsi="黑体" w:eastAsia="仿宋_GB2312" w:cs="仿宋_GB2312"/>
          <w:sz w:val="32"/>
          <w:szCs w:val="32"/>
          <w:highlight w:val="none"/>
          <w:lang w:val="en-US" w:eastAsia="zh-CN"/>
        </w:rPr>
        <w:t>主要原因一是2026年长期护理险上线，职工基本医疗保险计提比例相应下调；二是人员调出体检费用相应减少。</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4.住房保障支出（类）住房改革支出（款）住房公积金（项）202</w:t>
      </w:r>
      <w:r>
        <w:rPr>
          <w:rFonts w:hint="eastAsia" w:ascii="仿宋_GB2312" w:hAnsi="黑体" w:eastAsia="仿宋_GB2312" w:cs="仿宋_GB2312"/>
          <w:sz w:val="32"/>
          <w:szCs w:val="32"/>
          <w:highlight w:val="none"/>
          <w:lang w:val="en-US" w:eastAsia="zh-CN"/>
        </w:rPr>
        <w:t>6</w:t>
      </w:r>
      <w:r>
        <w:rPr>
          <w:rFonts w:hint="eastAsia" w:ascii="仿宋_GB2312" w:hAnsi="黑体" w:eastAsia="仿宋_GB2312" w:cs="仿宋_GB2312"/>
          <w:sz w:val="32"/>
          <w:szCs w:val="32"/>
          <w:highlight w:val="none"/>
        </w:rPr>
        <w:t>年预算数为2</w:t>
      </w:r>
      <w:r>
        <w:rPr>
          <w:rFonts w:hint="eastAsia" w:ascii="仿宋_GB2312" w:hAnsi="黑体" w:eastAsia="仿宋_GB2312" w:cs="仿宋_GB2312"/>
          <w:sz w:val="32"/>
          <w:szCs w:val="32"/>
          <w:highlight w:val="none"/>
          <w:lang w:val="en-US" w:eastAsia="zh-CN"/>
        </w:rPr>
        <w:t>8.79</w:t>
      </w:r>
      <w:r>
        <w:rPr>
          <w:rFonts w:hint="eastAsia" w:ascii="仿宋_GB2312" w:hAnsi="黑体" w:eastAsia="仿宋_GB2312" w:cs="仿宋_GB2312"/>
          <w:sz w:val="32"/>
          <w:szCs w:val="32"/>
          <w:highlight w:val="none"/>
        </w:rPr>
        <w:t>万元，较上年预算数2</w:t>
      </w:r>
      <w:r>
        <w:rPr>
          <w:rFonts w:hint="eastAsia" w:ascii="仿宋_GB2312" w:hAnsi="黑体" w:eastAsia="仿宋_GB2312" w:cs="仿宋_GB2312"/>
          <w:sz w:val="32"/>
          <w:szCs w:val="32"/>
          <w:highlight w:val="none"/>
          <w:lang w:val="en-US" w:eastAsia="zh-CN"/>
        </w:rPr>
        <w:t>8.46</w:t>
      </w:r>
      <w:r>
        <w:rPr>
          <w:rFonts w:hint="eastAsia" w:ascii="仿宋_GB2312" w:hAnsi="黑体" w:eastAsia="仿宋_GB2312" w:cs="仿宋_GB2312"/>
          <w:sz w:val="32"/>
          <w:szCs w:val="32"/>
          <w:highlight w:val="none"/>
        </w:rPr>
        <w:t>万元</w:t>
      </w:r>
      <w:r>
        <w:rPr>
          <w:rFonts w:hint="eastAsia" w:ascii="仿宋_GB2312" w:hAnsi="黑体" w:eastAsia="仿宋_GB2312" w:cs="仿宋_GB2312"/>
          <w:sz w:val="32"/>
          <w:szCs w:val="32"/>
          <w:highlight w:val="none"/>
          <w:lang w:val="en-US" w:eastAsia="zh-CN"/>
        </w:rPr>
        <w:t>增加0.33</w:t>
      </w:r>
      <w:r>
        <w:rPr>
          <w:rFonts w:hint="eastAsia" w:ascii="仿宋_GB2312" w:hAnsi="黑体" w:eastAsia="仿宋_GB2312" w:cs="仿宋_GB2312"/>
          <w:sz w:val="32"/>
          <w:szCs w:val="32"/>
          <w:highlight w:val="none"/>
        </w:rPr>
        <w:t>万元，主要原因是</w:t>
      </w:r>
      <w:r>
        <w:rPr>
          <w:rFonts w:hint="eastAsia" w:ascii="仿宋_GB2312" w:hAnsi="黑体" w:eastAsia="仿宋_GB2312" w:cs="仿宋_GB2312"/>
          <w:sz w:val="32"/>
          <w:szCs w:val="32"/>
          <w:highlight w:val="none"/>
          <w:lang w:val="en-US" w:eastAsia="zh-CN"/>
        </w:rPr>
        <w:t>公积金缴费基数按上年人员工资测算，</w:t>
      </w:r>
      <w:r>
        <w:rPr>
          <w:rFonts w:hint="eastAsia" w:ascii="仿宋_GB2312" w:hAnsi="黑体" w:eastAsia="仿宋_GB2312" w:cs="仿宋_GB2312"/>
          <w:sz w:val="32"/>
          <w:szCs w:val="32"/>
          <w:highlight w:val="none"/>
        </w:rPr>
        <w:t>受2025年工资普调影响，养老保险和职业年金缴费基数略有提高。</w:t>
      </w:r>
    </w:p>
    <w:p>
      <w:pPr>
        <w:numPr>
          <w:ilvl w:val="-1"/>
          <w:numId w:val="0"/>
        </w:numPr>
        <w:spacing w:line="560" w:lineRule="exact"/>
        <w:ind w:firstLine="640" w:firstLineChars="200"/>
        <w:jc w:val="left"/>
        <w:rPr>
          <w:rFonts w:hint="eastAsia" w:ascii="黑体" w:hAnsi="黑体" w:eastAsia="黑体" w:cs="仿宋_GB2312"/>
          <w:sz w:val="32"/>
          <w:szCs w:val="32"/>
          <w:highlight w:val="none"/>
          <w:u w:val="none"/>
          <w:lang w:eastAsia="zh-CN"/>
        </w:rPr>
      </w:pPr>
      <w:r>
        <w:rPr>
          <w:rFonts w:hint="eastAsia" w:ascii="黑体" w:hAnsi="黑体" w:eastAsia="黑体" w:cs="仿宋_GB2312"/>
          <w:sz w:val="32"/>
          <w:szCs w:val="32"/>
          <w:highlight w:val="none"/>
          <w:u w:val="none"/>
          <w:lang w:eastAsia="zh-CN"/>
        </w:rPr>
        <w:t>三、一般公共预算基本支出情况说明</w:t>
      </w:r>
    </w:p>
    <w:p>
      <w:pPr>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海口市政府综合服务热线12345管理中心202</w:t>
      </w:r>
      <w:r>
        <w:rPr>
          <w:rFonts w:hint="eastAsia" w:ascii="仿宋_GB2312" w:hAnsi="黑体" w:eastAsia="仿宋_GB2312"/>
          <w:sz w:val="32"/>
          <w:szCs w:val="32"/>
          <w:highlight w:val="none"/>
          <w:lang w:val="en-US" w:eastAsia="zh-CN"/>
        </w:rPr>
        <w:t>5</w:t>
      </w:r>
      <w:r>
        <w:rPr>
          <w:rFonts w:hint="eastAsia" w:ascii="仿宋_GB2312" w:hAnsi="黑体" w:eastAsia="仿宋_GB2312"/>
          <w:sz w:val="32"/>
          <w:szCs w:val="32"/>
          <w:highlight w:val="none"/>
        </w:rPr>
        <w:t>年一般公共预算基本支出为</w:t>
      </w:r>
      <w:r>
        <w:rPr>
          <w:rFonts w:hint="eastAsia" w:ascii="仿宋_GB2312" w:hAnsi="黑体" w:eastAsia="仿宋_GB2312"/>
          <w:sz w:val="32"/>
          <w:szCs w:val="32"/>
          <w:highlight w:val="none"/>
          <w:lang w:val="en-US" w:eastAsia="zh-CN"/>
        </w:rPr>
        <w:t>410.49</w:t>
      </w:r>
      <w:r>
        <w:rPr>
          <w:rFonts w:hint="eastAsia" w:ascii="仿宋_GB2312" w:hAnsi="黑体" w:eastAsia="仿宋_GB2312"/>
          <w:sz w:val="32"/>
          <w:szCs w:val="32"/>
          <w:highlight w:val="none"/>
        </w:rPr>
        <w:t>万元，其中：</w:t>
      </w:r>
    </w:p>
    <w:p>
      <w:pPr>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人员经费3</w:t>
      </w:r>
      <w:r>
        <w:rPr>
          <w:rFonts w:hint="eastAsia" w:ascii="仿宋_GB2312" w:hAnsi="黑体" w:eastAsia="仿宋_GB2312"/>
          <w:sz w:val="32"/>
          <w:szCs w:val="32"/>
          <w:highlight w:val="none"/>
          <w:lang w:val="en-US" w:eastAsia="zh-CN"/>
        </w:rPr>
        <w:t>70.58</w:t>
      </w:r>
      <w:r>
        <w:rPr>
          <w:rFonts w:hint="eastAsia" w:ascii="仿宋_GB2312" w:hAnsi="黑体" w:eastAsia="仿宋_GB2312"/>
          <w:sz w:val="32"/>
          <w:szCs w:val="32"/>
          <w:highlight w:val="none"/>
        </w:rPr>
        <w:t>万元，主要包括：基本工资、津贴补贴、绩效工资、机关事业单位基本养老保险缴费、职业年金缴费、职工基本医疗保险缴费、公务员医疗补助缴费、其他社会保障缴费、住房公积金、医疗费、邮电费、奖励金;</w:t>
      </w:r>
    </w:p>
    <w:p>
      <w:pPr>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公用经费</w:t>
      </w:r>
      <w:r>
        <w:rPr>
          <w:rFonts w:hint="eastAsia" w:ascii="仿宋_GB2312" w:hAnsi="黑体" w:eastAsia="仿宋_GB2312"/>
          <w:sz w:val="32"/>
          <w:szCs w:val="32"/>
          <w:highlight w:val="none"/>
          <w:lang w:val="en-US" w:eastAsia="zh-CN"/>
        </w:rPr>
        <w:t>39.91</w:t>
      </w:r>
      <w:r>
        <w:rPr>
          <w:rFonts w:hint="eastAsia" w:ascii="仿宋_GB2312" w:hAnsi="黑体" w:eastAsia="仿宋_GB2312"/>
          <w:sz w:val="32"/>
          <w:szCs w:val="32"/>
          <w:highlight w:val="none"/>
        </w:rPr>
        <w:t>万元，主要包括：其他工资福利支出、办公费、水费、电费、物业管理费、</w:t>
      </w:r>
      <w:r>
        <w:rPr>
          <w:rFonts w:hint="eastAsia" w:ascii="仿宋_GB2312" w:hAnsi="黑体" w:eastAsia="仿宋_GB2312"/>
          <w:sz w:val="32"/>
          <w:szCs w:val="32"/>
          <w:highlight w:val="none"/>
          <w:lang w:val="en-US" w:eastAsia="zh-CN"/>
        </w:rPr>
        <w:t>差旅</w:t>
      </w:r>
      <w:r>
        <w:rPr>
          <w:rFonts w:hint="eastAsia" w:ascii="仿宋_GB2312" w:hAnsi="黑体" w:eastAsia="仿宋_GB2312"/>
          <w:sz w:val="32"/>
          <w:szCs w:val="32"/>
          <w:highlight w:val="none"/>
        </w:rPr>
        <w:t>费、</w:t>
      </w:r>
      <w:r>
        <w:rPr>
          <w:rFonts w:hint="eastAsia" w:ascii="仿宋_GB2312" w:hAnsi="黑体" w:eastAsia="仿宋_GB2312"/>
          <w:sz w:val="32"/>
          <w:szCs w:val="32"/>
          <w:highlight w:val="none"/>
          <w:lang w:val="en-US" w:eastAsia="zh-CN"/>
        </w:rPr>
        <w:t>维修（护）</w:t>
      </w:r>
      <w:r>
        <w:rPr>
          <w:rFonts w:hint="eastAsia" w:ascii="仿宋_GB2312" w:hAnsi="黑体" w:eastAsia="仿宋_GB2312"/>
          <w:sz w:val="32"/>
          <w:szCs w:val="32"/>
          <w:highlight w:val="none"/>
        </w:rPr>
        <w:t>费、培训费、委托业务费</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工会经费、公务用车运行维护费、其他商品和服务支出。</w:t>
      </w:r>
    </w:p>
    <w:p>
      <w:pPr>
        <w:numPr>
          <w:ilvl w:val="-1"/>
          <w:numId w:val="0"/>
        </w:numPr>
        <w:spacing w:line="560" w:lineRule="exact"/>
        <w:ind w:firstLine="640" w:firstLineChars="200"/>
        <w:jc w:val="left"/>
        <w:rPr>
          <w:rFonts w:hint="eastAsia" w:ascii="黑体" w:hAnsi="黑体" w:eastAsia="黑体" w:cs="仿宋_GB2312"/>
          <w:sz w:val="32"/>
          <w:szCs w:val="32"/>
          <w:highlight w:val="none"/>
          <w:u w:val="none"/>
          <w:lang w:eastAsia="zh-CN"/>
        </w:rPr>
      </w:pPr>
      <w:r>
        <w:rPr>
          <w:rFonts w:hint="eastAsia" w:ascii="黑体" w:hAnsi="黑体" w:eastAsia="黑体" w:cs="仿宋_GB2312"/>
          <w:sz w:val="32"/>
          <w:szCs w:val="32"/>
          <w:highlight w:val="none"/>
          <w:u w:val="none"/>
          <w:lang w:eastAsia="zh-CN"/>
        </w:rPr>
        <w:t>四、“三公”经费预算情况说明</w:t>
      </w:r>
    </w:p>
    <w:p>
      <w:pPr>
        <w:ind w:firstLine="640" w:firstLineChars="200"/>
        <w:rPr>
          <w:rFonts w:ascii="仿宋_GB2312" w:hAnsi="黑体" w:eastAsia="仿宋_GB2312" w:cs="Times New Roman"/>
          <w:sz w:val="32"/>
          <w:szCs w:val="32"/>
          <w:highlight w:val="none"/>
        </w:rPr>
      </w:pPr>
      <w:r>
        <w:rPr>
          <w:rFonts w:hint="eastAsia" w:ascii="仿宋_GB2312" w:hAnsi="黑体" w:eastAsia="仿宋_GB2312"/>
          <w:sz w:val="32"/>
          <w:szCs w:val="32"/>
          <w:highlight w:val="none"/>
        </w:rPr>
        <w:t>（一）海口市政府综合服务热线12345管理中心202</w:t>
      </w:r>
      <w:r>
        <w:rPr>
          <w:rFonts w:hint="eastAsia" w:ascii="仿宋_GB2312" w:hAnsi="黑体" w:eastAsia="仿宋_GB2312"/>
          <w:sz w:val="32"/>
          <w:szCs w:val="32"/>
          <w:highlight w:val="none"/>
          <w:lang w:val="en-US" w:eastAsia="zh-CN"/>
        </w:rPr>
        <w:t>6</w:t>
      </w:r>
      <w:r>
        <w:rPr>
          <w:rFonts w:hint="eastAsia" w:ascii="仿宋_GB2312" w:hAnsi="黑体" w:eastAsia="仿宋_GB2312"/>
          <w:sz w:val="32"/>
          <w:szCs w:val="32"/>
          <w:highlight w:val="none"/>
        </w:rPr>
        <w:t>年一般公共预算“三公”经费预算数为</w:t>
      </w:r>
      <w:r>
        <w:rPr>
          <w:rFonts w:hint="eastAsia" w:ascii="仿宋_GB2312" w:hAnsi="黑体" w:eastAsia="仿宋_GB2312" w:cs="仿宋_GB2312"/>
          <w:sz w:val="32"/>
          <w:szCs w:val="32"/>
          <w:highlight w:val="none"/>
          <w:lang w:val="en-US" w:eastAsia="zh-CN"/>
        </w:rPr>
        <w:t>2.90</w:t>
      </w:r>
      <w:r>
        <w:rPr>
          <w:rFonts w:hint="eastAsia" w:ascii="仿宋_GB2312" w:hAnsi="黑体" w:eastAsia="仿宋_GB2312"/>
          <w:sz w:val="32"/>
          <w:szCs w:val="32"/>
          <w:highlight w:val="none"/>
        </w:rPr>
        <w:t>万元，其中：</w:t>
      </w:r>
    </w:p>
    <w:p>
      <w:pPr>
        <w:ind w:firstLine="630"/>
        <w:rPr>
          <w:rFonts w:ascii="Times New Roman" w:hAnsi="Times New Roman" w:eastAsia="仿宋_GB2312" w:cs="Times New Roman"/>
          <w:sz w:val="32"/>
          <w:highlight w:val="none"/>
          <w:shd w:val="clear" w:color="auto" w:fill="FFFFFF"/>
        </w:rPr>
      </w:pPr>
      <w:r>
        <w:rPr>
          <w:rFonts w:ascii="Times New Roman" w:hAnsi="Times New Roman" w:eastAsia="仿宋_GB2312" w:cs="Times New Roman"/>
          <w:sz w:val="32"/>
          <w:highlight w:val="none"/>
          <w:shd w:val="clear" w:color="auto" w:fill="FFFFFF"/>
        </w:rPr>
        <w:t>因公出国（境）经费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年预算持平。主要原因</w:t>
      </w:r>
      <w:r>
        <w:rPr>
          <w:rFonts w:hint="eastAsia" w:ascii="Times New Roman" w:hAnsi="Times New Roman" w:eastAsia="仿宋_GB2312" w:cs="Times New Roman"/>
          <w:sz w:val="32"/>
          <w:highlight w:val="none"/>
          <w:shd w:val="clear" w:color="auto" w:fill="FFFFFF"/>
          <w:lang w:eastAsia="zh-CN"/>
        </w:rPr>
        <w:t>：无</w:t>
      </w:r>
      <w:r>
        <w:rPr>
          <w:rFonts w:ascii="Times New Roman" w:hAnsi="Times New Roman" w:eastAsia="仿宋_GB2312" w:cs="Times New Roman"/>
          <w:sz w:val="32"/>
          <w:highlight w:val="none"/>
          <w:shd w:val="clear" w:color="auto" w:fill="FFFFFF"/>
        </w:rPr>
        <w:t>因公出国（境）经费</w:t>
      </w:r>
      <w:r>
        <w:rPr>
          <w:rFonts w:hint="eastAsia"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shd w:val="clear" w:color="auto" w:fill="FFFFFF"/>
        </w:rPr>
        <w:t>公务用车购置及运行费</w:t>
      </w:r>
      <w:r>
        <w:rPr>
          <w:rFonts w:hint="eastAsia" w:ascii="仿宋_GB2312" w:hAnsi="黑体" w:eastAsia="仿宋_GB2312" w:cs="仿宋_GB2312"/>
          <w:sz w:val="32"/>
          <w:szCs w:val="32"/>
          <w:highlight w:val="none"/>
          <w:lang w:val="en-US" w:eastAsia="zh-CN"/>
        </w:rPr>
        <w:t>2.90</w:t>
      </w:r>
      <w:r>
        <w:rPr>
          <w:rFonts w:hint="eastAsia" w:ascii="仿宋_GB2312" w:hAnsi="黑体" w:eastAsia="仿宋_GB2312"/>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Times New Roman" w:hAnsi="Times New Roman" w:eastAsia="仿宋_GB2312" w:cs="Times New Roman"/>
          <w:sz w:val="32"/>
          <w:highlight w:val="none"/>
          <w:shd w:val="clear" w:color="auto" w:fill="FFFFFF"/>
        </w:rPr>
        <w:t>，公务用车</w:t>
      </w:r>
      <w:r>
        <w:rPr>
          <w:rFonts w:ascii="Times New Roman" w:hAnsi="Times New Roman" w:eastAsia="仿宋_GB2312" w:cs="Times New Roman"/>
          <w:sz w:val="32"/>
          <w:highlight w:val="none"/>
          <w:shd w:val="clear" w:color="auto" w:fill="FFFFFF"/>
        </w:rPr>
        <w:t>运行</w:t>
      </w:r>
      <w:r>
        <w:rPr>
          <w:rFonts w:hint="eastAsia" w:ascii="Times New Roman" w:hAnsi="Times New Roman" w:eastAsia="仿宋_GB2312" w:cs="Times New Roman"/>
          <w:sz w:val="32"/>
          <w:highlight w:val="none"/>
          <w:shd w:val="clear" w:color="auto" w:fill="FFFFFF"/>
          <w:lang w:eastAsia="zh-CN"/>
        </w:rPr>
        <w:t>维护</w:t>
      </w:r>
      <w:r>
        <w:rPr>
          <w:rFonts w:ascii="Times New Roman" w:hAnsi="Times New Roman" w:eastAsia="仿宋_GB2312" w:cs="Times New Roman"/>
          <w:sz w:val="32"/>
          <w:highlight w:val="none"/>
          <w:shd w:val="clear" w:color="auto" w:fill="FFFFFF"/>
        </w:rPr>
        <w:t>费</w:t>
      </w:r>
      <w:r>
        <w:rPr>
          <w:rFonts w:hint="eastAsia" w:ascii="仿宋_GB2312" w:hAnsi="黑体" w:eastAsia="仿宋_GB2312" w:cs="仿宋_GB2312"/>
          <w:sz w:val="32"/>
          <w:szCs w:val="32"/>
          <w:highlight w:val="none"/>
          <w:lang w:val="en-US" w:eastAsia="zh-CN"/>
        </w:rPr>
        <w:t>2.90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rPr>
        <w:t>。公务车保有量</w:t>
      </w:r>
      <w:r>
        <w:rPr>
          <w:rFonts w:hint="eastAsia" w:ascii="仿宋_GB2312" w:hAnsi="黑体" w:eastAsia="仿宋_GB2312" w:cs="仿宋_GB2312"/>
          <w:sz w:val="32"/>
          <w:szCs w:val="32"/>
          <w:highlight w:val="none"/>
          <w:lang w:val="en-US" w:eastAsia="zh-CN"/>
        </w:rPr>
        <w:t>1</w:t>
      </w:r>
      <w:r>
        <w:rPr>
          <w:rFonts w:hint="eastAsia" w:ascii="仿宋_GB2312" w:hAnsi="黑体" w:eastAsia="仿宋_GB2312" w:cs="仿宋_GB2312"/>
          <w:sz w:val="32"/>
          <w:szCs w:val="32"/>
          <w:highlight w:val="none"/>
        </w:rPr>
        <w:t>辆，计划购置</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w:t>
      </w:r>
      <w:r>
        <w:rPr>
          <w:rFonts w:hint="eastAsia" w:ascii="Times New Roman" w:hAnsi="Times New Roman" w:eastAsia="仿宋_GB2312" w:cs="Times New Roman"/>
          <w:sz w:val="32"/>
          <w:highlight w:val="none"/>
          <w:shd w:val="clear" w:color="auto" w:fill="FFFFFF"/>
        </w:rPr>
        <w:t>；</w:t>
      </w:r>
      <w:r>
        <w:rPr>
          <w:rFonts w:ascii="仿宋_GB2312" w:hAnsi="黑体" w:eastAsia="仿宋_GB2312" w:cs="Times New Roman"/>
          <w:sz w:val="32"/>
          <w:szCs w:val="32"/>
          <w:highlight w:val="none"/>
        </w:rPr>
        <w:t>公务接待费</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万元，与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lang w:eastAsia="zh-CN"/>
        </w:rPr>
        <w:t>，</w:t>
      </w:r>
      <w:r>
        <w:rPr>
          <w:rFonts w:hint="eastAsia" w:ascii="Times New Roman" w:hAnsi="Times New Roman" w:eastAsia="仿宋_GB2312" w:cs="Times New Roman"/>
          <w:sz w:val="32"/>
          <w:highlight w:val="none"/>
          <w:shd w:val="clear" w:color="auto" w:fill="FFFFFF"/>
        </w:rPr>
        <w:t>计划接待</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人</w:t>
      </w:r>
      <w:r>
        <w:rPr>
          <w:rFonts w:hint="eastAsia" w:ascii="Times New Roman" w:hAnsi="Times New Roman" w:eastAsia="仿宋_GB2312" w:cs="Times New Roman"/>
          <w:sz w:val="32"/>
          <w:highlight w:val="none"/>
          <w:shd w:val="clear" w:color="auto" w:fill="FFFFFF"/>
        </w:rPr>
        <w:t>。</w:t>
      </w:r>
    </w:p>
    <w:p>
      <w:pPr>
        <w:ind w:firstLine="640" w:firstLineChars="200"/>
        <w:rPr>
          <w:rFonts w:ascii="仿宋_GB2312" w:hAnsi="黑体" w:eastAsia="仿宋_GB2312" w:cs="Times New Roman"/>
          <w:sz w:val="32"/>
          <w:szCs w:val="32"/>
          <w:highlight w:val="none"/>
        </w:rPr>
      </w:pPr>
      <w:r>
        <w:rPr>
          <w:rFonts w:hint="eastAsia" w:ascii="仿宋_GB2312" w:hAnsi="黑体" w:eastAsia="仿宋_GB2312"/>
          <w:sz w:val="32"/>
          <w:szCs w:val="32"/>
          <w:highlight w:val="none"/>
        </w:rPr>
        <w:t>（二）海口市政府综合服务热线12345管理中心</w:t>
      </w:r>
      <w:r>
        <w:rPr>
          <w:rFonts w:hint="eastAsia" w:ascii="仿宋_GB2312" w:hAnsi="黑体" w:eastAsia="仿宋_GB2312"/>
          <w:sz w:val="32"/>
          <w:szCs w:val="32"/>
          <w:highlight w:val="none"/>
          <w:lang w:val="en-US" w:eastAsia="zh-CN"/>
        </w:rPr>
        <w:t>2026</w:t>
      </w:r>
      <w:r>
        <w:rPr>
          <w:rFonts w:hint="eastAsia" w:ascii="仿宋_GB2312" w:hAnsi="黑体" w:eastAsia="仿宋_GB2312"/>
          <w:sz w:val="32"/>
          <w:szCs w:val="32"/>
          <w:highlight w:val="none"/>
        </w:rPr>
        <w:t>年政府性基金预算“三公”经费预算数为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万元，其中：</w:t>
      </w:r>
    </w:p>
    <w:p>
      <w:pPr>
        <w:rPr>
          <w:rFonts w:ascii="Times New Roman" w:hAnsi="Times New Roman" w:eastAsia="仿宋_GB2312" w:cs="Times New Roman"/>
          <w:sz w:val="32"/>
          <w:highlight w:val="none"/>
          <w:shd w:val="clear" w:color="auto" w:fill="FFFFFF"/>
        </w:rPr>
      </w:pPr>
      <w:r>
        <w:rPr>
          <w:rFonts w:ascii="Times New Roman" w:hAnsi="Times New Roman" w:eastAsia="仿宋_GB2312" w:cs="Times New Roman"/>
          <w:sz w:val="32"/>
          <w:highlight w:val="none"/>
          <w:shd w:val="clear" w:color="auto" w:fill="FFFFFF"/>
        </w:rPr>
        <w:t xml:space="preserve">    </w:t>
      </w:r>
      <w:r>
        <w:rPr>
          <w:rFonts w:hint="eastAsia" w:ascii="Times New Roman" w:hAnsi="Times New Roman" w:eastAsia="仿宋_GB2312" w:cs="Times New Roman"/>
          <w:sz w:val="32"/>
          <w:highlight w:val="none"/>
          <w:shd w:val="clear" w:color="auto" w:fill="FFFFFF"/>
        </w:rPr>
        <w:t>因公出国（境）经费0万元，与上年预算持平0。公务用车购置及运行费0万元（其中，公务用车购置费0万元，公务用车运行维护费0万元），与上年预算持平。公务车保有量0辆，计划购置0辆。公务接待费0万元，与上年预算持平。计划接待0批0人。</w:t>
      </w:r>
    </w:p>
    <w:p>
      <w:pPr>
        <w:numPr>
          <w:ilvl w:val="-1"/>
          <w:numId w:val="0"/>
        </w:numPr>
        <w:spacing w:line="560" w:lineRule="exact"/>
        <w:ind w:firstLine="640" w:firstLineChars="200"/>
        <w:jc w:val="left"/>
        <w:rPr>
          <w:rFonts w:hint="eastAsia" w:ascii="黑体" w:hAnsi="黑体" w:eastAsia="黑体" w:cs="仿宋_GB2312"/>
          <w:sz w:val="32"/>
          <w:szCs w:val="32"/>
          <w:highlight w:val="none"/>
          <w:u w:val="none"/>
          <w:lang w:eastAsia="zh-CN"/>
        </w:rPr>
      </w:pPr>
      <w:r>
        <w:rPr>
          <w:rFonts w:hint="eastAsia" w:ascii="黑体" w:hAnsi="黑体" w:eastAsia="黑体" w:cs="仿宋_GB2312"/>
          <w:sz w:val="32"/>
          <w:szCs w:val="32"/>
          <w:highlight w:val="none"/>
          <w:u w:val="none"/>
          <w:lang w:eastAsia="zh-CN"/>
        </w:rPr>
        <w:t>五、政府性基金预算当年拨款情况说明</w:t>
      </w:r>
    </w:p>
    <w:p>
      <w:pPr>
        <w:spacing w:line="560" w:lineRule="exact"/>
        <w:ind w:firstLine="640"/>
        <w:jc w:val="left"/>
        <w:rPr>
          <w:rFonts w:ascii="楷体" w:hAnsi="楷体" w:eastAsia="楷体"/>
          <w:sz w:val="32"/>
          <w:szCs w:val="32"/>
          <w:highlight w:val="none"/>
          <w:u w:val="none"/>
        </w:rPr>
      </w:pPr>
      <w:r>
        <w:rPr>
          <w:rFonts w:hint="eastAsia" w:ascii="楷体" w:hAnsi="楷体" w:eastAsia="楷体"/>
          <w:sz w:val="32"/>
          <w:szCs w:val="32"/>
          <w:highlight w:val="none"/>
          <w:u w:val="none"/>
        </w:rPr>
        <w:t>（一）政府性基金预算当年规模变化情况</w:t>
      </w:r>
    </w:p>
    <w:p>
      <w:pPr>
        <w:ind w:firstLine="640"/>
        <w:jc w:val="left"/>
        <w:rPr>
          <w:rFonts w:hint="eastAsia" w:ascii="楷体" w:hAnsi="楷体" w:eastAsia="楷体"/>
          <w:sz w:val="32"/>
          <w:szCs w:val="32"/>
          <w:highlight w:val="none"/>
        </w:rPr>
      </w:pPr>
      <w:r>
        <w:rPr>
          <w:rFonts w:hint="eastAsia" w:ascii="仿宋_GB2312" w:hAnsi="黑体" w:eastAsia="仿宋_GB2312"/>
          <w:sz w:val="32"/>
          <w:szCs w:val="32"/>
          <w:highlight w:val="none"/>
        </w:rPr>
        <w:t>海口市政府综合服务热线12345管理中心202</w:t>
      </w:r>
      <w:r>
        <w:rPr>
          <w:rFonts w:hint="eastAsia" w:ascii="仿宋_GB2312" w:hAnsi="黑体" w:eastAsia="仿宋_GB2312"/>
          <w:sz w:val="32"/>
          <w:szCs w:val="32"/>
          <w:highlight w:val="none"/>
          <w:lang w:val="en-US" w:eastAsia="zh-CN"/>
        </w:rPr>
        <w:t>6</w:t>
      </w:r>
      <w:r>
        <w:rPr>
          <w:rFonts w:hint="eastAsia" w:ascii="仿宋_GB2312" w:hAnsi="黑体" w:eastAsia="仿宋_GB2312"/>
          <w:sz w:val="32"/>
          <w:szCs w:val="32"/>
          <w:highlight w:val="none"/>
        </w:rPr>
        <w:t>年政府性基金预算当年拨款0万元，比上年预算数持平，主要是无政府性基金预算。</w:t>
      </w:r>
    </w:p>
    <w:p>
      <w:pPr>
        <w:spacing w:line="560" w:lineRule="exact"/>
        <w:ind w:firstLine="640"/>
        <w:jc w:val="left"/>
        <w:rPr>
          <w:rFonts w:ascii="楷体" w:hAnsi="楷体" w:eastAsia="楷体"/>
          <w:sz w:val="32"/>
          <w:szCs w:val="32"/>
          <w:highlight w:val="none"/>
          <w:u w:val="none"/>
        </w:rPr>
      </w:pPr>
      <w:r>
        <w:rPr>
          <w:rFonts w:hint="eastAsia" w:ascii="楷体" w:hAnsi="楷体" w:eastAsia="楷体"/>
          <w:sz w:val="32"/>
          <w:szCs w:val="32"/>
          <w:highlight w:val="none"/>
          <w:u w:val="none"/>
        </w:rPr>
        <w:t>（二）政府性基金预算当年拨款结构情况</w:t>
      </w:r>
    </w:p>
    <w:p>
      <w:pPr>
        <w:spacing w:line="560" w:lineRule="exact"/>
        <w:ind w:firstLine="640"/>
        <w:jc w:val="left"/>
        <w:rPr>
          <w:rFonts w:hint="eastAsia" w:ascii="仿宋_GB2312" w:hAnsi="黑体" w:eastAsia="仿宋_GB2312"/>
          <w:sz w:val="32"/>
          <w:szCs w:val="32"/>
          <w:highlight w:val="none"/>
        </w:rPr>
      </w:pPr>
      <w:r>
        <w:rPr>
          <w:rFonts w:hint="eastAsia" w:ascii="仿宋_GB2312" w:hAnsi="黑体" w:eastAsia="仿宋_GB2312" w:cs="仿宋_GB2312"/>
          <w:sz w:val="32"/>
          <w:szCs w:val="32"/>
          <w:highlight w:val="none"/>
        </w:rPr>
        <w:t>科学技术支出（类）支出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%；文化体育与传媒支出（类）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%；社会保障和就业支出（类）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%；节能环保（类）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w:t>
      </w:r>
    </w:p>
    <w:p>
      <w:pPr>
        <w:spacing w:line="560" w:lineRule="exact"/>
        <w:ind w:firstLine="640"/>
        <w:jc w:val="left"/>
        <w:rPr>
          <w:rFonts w:ascii="楷体" w:hAnsi="楷体" w:eastAsia="楷体"/>
          <w:sz w:val="32"/>
          <w:szCs w:val="32"/>
          <w:highlight w:val="none"/>
          <w:u w:val="none"/>
        </w:rPr>
      </w:pPr>
      <w:r>
        <w:rPr>
          <w:rFonts w:hint="eastAsia" w:ascii="楷体" w:hAnsi="楷体" w:eastAsia="楷体"/>
          <w:sz w:val="32"/>
          <w:szCs w:val="32"/>
          <w:highlight w:val="none"/>
          <w:u w:val="none"/>
        </w:rPr>
        <w:t>（三）政府性基金预算当年拨款具体使用情况</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rPr>
        <w:t>1. 科学技术支出（类）核电站乏燃料处理处置基金支出（款）乏燃料运输（项）</w:t>
      </w:r>
      <w:r>
        <w:rPr>
          <w:rFonts w:hint="eastAsia" w:ascii="仿宋_GB2312" w:hAnsi="黑体" w:eastAsia="仿宋_GB2312" w:cs="仿宋_GB2312"/>
          <w:sz w:val="32"/>
          <w:szCs w:val="32"/>
          <w:highlight w:val="none"/>
          <w:lang w:val="en-US" w:eastAsia="zh-CN"/>
        </w:rPr>
        <w:t>2026</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val="en-US" w:eastAsia="zh-CN"/>
        </w:rPr>
        <w:t>与</w:t>
      </w:r>
      <w:r>
        <w:rPr>
          <w:rFonts w:hint="eastAsia" w:ascii="仿宋_GB2312" w:hAnsi="黑体" w:eastAsia="仿宋_GB2312"/>
          <w:sz w:val="32"/>
          <w:szCs w:val="32"/>
          <w:highlight w:val="none"/>
        </w:rPr>
        <w:t>上年预算数</w:t>
      </w:r>
      <w:r>
        <w:rPr>
          <w:rFonts w:hint="eastAsia" w:ascii="仿宋_GB2312" w:hAnsi="黑体" w:eastAsia="仿宋_GB2312" w:cs="仿宋_GB2312"/>
          <w:sz w:val="32"/>
          <w:szCs w:val="32"/>
          <w:highlight w:val="none"/>
        </w:rPr>
        <w:t>持平</w:t>
      </w:r>
      <w:r>
        <w:rPr>
          <w:rFonts w:hint="eastAsia" w:ascii="仿宋_GB2312" w:hAnsi="黑体" w:eastAsia="仿宋_GB2312"/>
          <w:sz w:val="32"/>
          <w:szCs w:val="32"/>
          <w:highlight w:val="none"/>
        </w:rPr>
        <w:t>，主要是</w:t>
      </w:r>
      <w:r>
        <w:rPr>
          <w:rFonts w:hint="eastAsia" w:ascii="仿宋_GB2312" w:hAnsi="黑体" w:eastAsia="仿宋_GB2312"/>
          <w:sz w:val="32"/>
          <w:szCs w:val="32"/>
          <w:highlight w:val="none"/>
          <w:lang w:val="en-US" w:eastAsia="zh-CN"/>
        </w:rPr>
        <w:t>无此项预算</w:t>
      </w:r>
      <w:r>
        <w:rPr>
          <w:rFonts w:hint="eastAsia" w:ascii="仿宋_GB2312" w:hAnsi="黑体" w:eastAsia="仿宋_GB2312"/>
          <w:sz w:val="32"/>
          <w:szCs w:val="32"/>
          <w:highlight w:val="none"/>
        </w:rPr>
        <w:t>。</w:t>
      </w:r>
    </w:p>
    <w:p>
      <w:pPr>
        <w:spacing w:line="58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2.</w:t>
      </w:r>
      <w:r>
        <w:rPr>
          <w:rFonts w:hint="eastAsia" w:ascii="仿宋_GB2312" w:hAnsi="黑体" w:eastAsia="仿宋_GB2312" w:cs="仿宋_GB2312"/>
          <w:sz w:val="32"/>
          <w:szCs w:val="32"/>
          <w:highlight w:val="none"/>
        </w:rPr>
        <w:t xml:space="preserve"> 科学技术支出（类）核电站乏燃料处理处置基金支出（款）乏燃料离堆贮存（项）</w:t>
      </w:r>
      <w:r>
        <w:rPr>
          <w:rFonts w:hint="eastAsia" w:ascii="仿宋_GB2312" w:hAnsi="黑体" w:eastAsia="仿宋_GB2312" w:cs="仿宋_GB2312"/>
          <w:sz w:val="32"/>
          <w:szCs w:val="32"/>
          <w:highlight w:val="none"/>
          <w:lang w:val="en-US" w:eastAsia="zh-CN"/>
        </w:rPr>
        <w:t>2026</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val="en-US" w:eastAsia="zh-CN"/>
        </w:rPr>
        <w:t>与</w:t>
      </w:r>
      <w:r>
        <w:rPr>
          <w:rFonts w:hint="eastAsia" w:ascii="仿宋_GB2312" w:hAnsi="黑体" w:eastAsia="仿宋_GB2312"/>
          <w:sz w:val="32"/>
          <w:szCs w:val="32"/>
          <w:highlight w:val="none"/>
        </w:rPr>
        <w:t>上年预算数</w:t>
      </w:r>
      <w:r>
        <w:rPr>
          <w:rFonts w:hint="eastAsia" w:ascii="仿宋_GB2312" w:hAnsi="黑体" w:eastAsia="仿宋_GB2312" w:cs="仿宋_GB2312"/>
          <w:sz w:val="32"/>
          <w:szCs w:val="32"/>
          <w:highlight w:val="none"/>
        </w:rPr>
        <w:t>持平</w:t>
      </w:r>
      <w:r>
        <w:rPr>
          <w:rFonts w:hint="eastAsia" w:ascii="仿宋_GB2312" w:hAnsi="黑体" w:eastAsia="仿宋_GB2312"/>
          <w:sz w:val="32"/>
          <w:szCs w:val="32"/>
          <w:highlight w:val="none"/>
        </w:rPr>
        <w:t>，主要是</w:t>
      </w:r>
      <w:r>
        <w:rPr>
          <w:rFonts w:hint="eastAsia" w:ascii="仿宋_GB2312" w:hAnsi="黑体" w:eastAsia="仿宋_GB2312"/>
          <w:sz w:val="32"/>
          <w:szCs w:val="32"/>
          <w:highlight w:val="none"/>
          <w:lang w:val="en-US" w:eastAsia="zh-CN"/>
        </w:rPr>
        <w:t>无此项预算</w:t>
      </w:r>
      <w:r>
        <w:rPr>
          <w:rFonts w:hint="eastAsia" w:ascii="仿宋_GB2312" w:hAnsi="黑体" w:eastAsia="仿宋_GB2312"/>
          <w:sz w:val="32"/>
          <w:szCs w:val="32"/>
          <w:highlight w:val="none"/>
        </w:rPr>
        <w:t>。</w:t>
      </w:r>
    </w:p>
    <w:p>
      <w:pPr>
        <w:numPr>
          <w:ilvl w:val="0"/>
          <w:numId w:val="4"/>
        </w:numPr>
        <w:spacing w:line="560" w:lineRule="exact"/>
        <w:ind w:firstLine="640" w:firstLineChars="200"/>
        <w:rPr>
          <w:rFonts w:hint="eastAsia" w:ascii="黑体" w:hAnsi="黑体" w:eastAsia="黑体" w:cs="Times New Roman"/>
          <w:sz w:val="32"/>
          <w:highlight w:val="none"/>
          <w:u w:val="none"/>
          <w:shd w:val="clear" w:color="auto" w:fill="FFFFFF"/>
          <w:lang w:eastAsia="zh-CN"/>
        </w:rPr>
      </w:pPr>
      <w:r>
        <w:rPr>
          <w:rFonts w:hint="eastAsia" w:ascii="黑体" w:hAnsi="黑体" w:eastAsia="黑体" w:cs="Times New Roman"/>
          <w:sz w:val="32"/>
          <w:highlight w:val="none"/>
          <w:u w:val="none"/>
          <w:shd w:val="clear" w:color="auto" w:fill="FFFFFF"/>
          <w:lang w:eastAsia="zh-CN"/>
        </w:rPr>
        <w:t>国有资本经营预算当年拨款情况说明</w:t>
      </w:r>
    </w:p>
    <w:p>
      <w:pPr>
        <w:spacing w:line="560" w:lineRule="exact"/>
        <w:ind w:firstLine="640" w:firstLineChars="200"/>
        <w:rPr>
          <w:rFonts w:ascii="仿宋_GB2312" w:hAnsi="黑体" w:eastAsia="仿宋_GB2312"/>
          <w:sz w:val="32"/>
          <w:szCs w:val="32"/>
          <w:highlight w:val="none"/>
          <w:u w:val="none"/>
        </w:rPr>
      </w:pPr>
      <w:r>
        <w:rPr>
          <w:rFonts w:hint="eastAsia" w:ascii="仿宋_GB2312" w:hAnsi="黑体" w:eastAsia="仿宋_GB2312"/>
          <w:sz w:val="32"/>
          <w:szCs w:val="32"/>
          <w:highlight w:val="none"/>
        </w:rPr>
        <w:t>海口市政府综合服务热线12345管理中心</w:t>
      </w:r>
      <w:r>
        <w:rPr>
          <w:rFonts w:hint="eastAsia" w:ascii="仿宋_GB2312" w:hAnsi="黑体" w:eastAsia="仿宋_GB2312" w:cs="仿宋_GB2312"/>
          <w:sz w:val="32"/>
          <w:szCs w:val="32"/>
          <w:highlight w:val="none"/>
          <w:u w:val="none"/>
          <w:lang w:val="en-US" w:eastAsia="zh-CN"/>
        </w:rPr>
        <w:t>2026</w:t>
      </w:r>
      <w:r>
        <w:rPr>
          <w:rFonts w:hint="eastAsia" w:ascii="仿宋_GB2312" w:hAnsi="黑体" w:eastAsia="仿宋_GB2312"/>
          <w:sz w:val="32"/>
          <w:szCs w:val="32"/>
          <w:highlight w:val="none"/>
          <w:u w:val="none"/>
        </w:rPr>
        <w:t>年</w:t>
      </w:r>
      <w:r>
        <w:rPr>
          <w:rFonts w:hint="eastAsia" w:ascii="仿宋_GB2312" w:hAnsi="黑体" w:eastAsia="仿宋_GB2312"/>
          <w:sz w:val="32"/>
          <w:szCs w:val="32"/>
          <w:highlight w:val="none"/>
          <w:u w:val="none"/>
          <w:lang w:eastAsia="zh-CN"/>
        </w:rPr>
        <w:t>国有资本经营</w:t>
      </w:r>
      <w:r>
        <w:rPr>
          <w:rFonts w:hint="eastAsia" w:ascii="仿宋_GB2312" w:hAnsi="黑体" w:eastAsia="仿宋_GB2312"/>
          <w:sz w:val="32"/>
          <w:szCs w:val="32"/>
          <w:highlight w:val="none"/>
          <w:u w:val="none"/>
        </w:rPr>
        <w:t>预算当年拨款</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w:t>
      </w:r>
      <w:r>
        <w:rPr>
          <w:rFonts w:hint="eastAsia" w:ascii="仿宋_GB2312" w:hAnsi="黑体" w:eastAsia="仿宋_GB2312"/>
          <w:sz w:val="32"/>
          <w:szCs w:val="32"/>
          <w:highlight w:val="none"/>
          <w:u w:val="none"/>
          <w:lang w:eastAsia="zh-CN"/>
        </w:rPr>
        <w:t>与上年持平</w:t>
      </w:r>
      <w:r>
        <w:rPr>
          <w:rFonts w:hint="eastAsia" w:ascii="仿宋_GB2312" w:hAnsi="黑体" w:eastAsia="仿宋_GB2312"/>
          <w:sz w:val="32"/>
          <w:szCs w:val="32"/>
          <w:highlight w:val="none"/>
          <w:u w:val="none"/>
        </w:rPr>
        <w:t>，主要是</w:t>
      </w:r>
      <w:r>
        <w:rPr>
          <w:rFonts w:hint="eastAsia" w:ascii="仿宋_GB2312" w:hAnsi="黑体" w:eastAsia="仿宋_GB2312"/>
          <w:sz w:val="32"/>
          <w:szCs w:val="32"/>
          <w:highlight w:val="none"/>
          <w:lang w:val="en-US" w:eastAsia="zh-CN"/>
        </w:rPr>
        <w:t>无此项预算</w:t>
      </w:r>
      <w:r>
        <w:rPr>
          <w:rFonts w:hint="eastAsia" w:ascii="仿宋_GB2312" w:hAnsi="黑体" w:eastAsia="仿宋_GB2312"/>
          <w:sz w:val="32"/>
          <w:szCs w:val="32"/>
          <w:highlight w:val="none"/>
          <w:u w:val="none"/>
          <w:lang w:eastAsia="zh-CN"/>
        </w:rPr>
        <w:t>。</w:t>
      </w:r>
    </w:p>
    <w:p>
      <w:pPr>
        <w:spacing w:line="560" w:lineRule="exact"/>
        <w:ind w:firstLine="640" w:firstLineChars="200"/>
        <w:rPr>
          <w:rFonts w:ascii="黑体" w:hAnsi="黑体" w:eastAsia="黑体" w:cs="Times New Roman"/>
          <w:sz w:val="32"/>
          <w:highlight w:val="none"/>
          <w:u w:val="none"/>
          <w:shd w:val="clear" w:color="auto" w:fill="FFFFFF"/>
        </w:rPr>
      </w:pPr>
      <w:r>
        <w:rPr>
          <w:rFonts w:hint="eastAsia" w:ascii="黑体" w:hAnsi="黑体" w:eastAsia="黑体" w:cs="Times New Roman"/>
          <w:sz w:val="32"/>
          <w:highlight w:val="none"/>
          <w:u w:val="none"/>
          <w:shd w:val="clear" w:color="auto" w:fill="FFFFFF"/>
          <w:lang w:eastAsia="zh-CN"/>
        </w:rPr>
        <w:t>七、</w:t>
      </w:r>
      <w:r>
        <w:rPr>
          <w:rFonts w:hint="eastAsia" w:ascii="黑体" w:hAnsi="黑体" w:eastAsia="黑体" w:cs="Times New Roman"/>
          <w:sz w:val="32"/>
          <w:highlight w:val="none"/>
          <w:u w:val="none"/>
          <w:shd w:val="clear" w:color="auto" w:fill="FFFFFF"/>
        </w:rPr>
        <w:t>收支预算总体情况说明</w:t>
      </w:r>
    </w:p>
    <w:p>
      <w:pPr>
        <w:spacing w:line="560" w:lineRule="exact"/>
        <w:ind w:firstLine="640" w:firstLineChars="200"/>
        <w:rPr>
          <w:rFonts w:hint="eastAsia" w:ascii="仿宋_GB2312" w:hAnsi="黑体" w:eastAsia="仿宋_GB2312"/>
          <w:sz w:val="32"/>
          <w:szCs w:val="32"/>
          <w:highlight w:val="none"/>
          <w:u w:val="none"/>
        </w:rPr>
      </w:pPr>
      <w:r>
        <w:rPr>
          <w:rFonts w:hint="eastAsia" w:ascii="仿宋_GB2312" w:hAnsi="黑体" w:eastAsia="仿宋_GB2312" w:cs="仿宋_GB2312"/>
          <w:sz w:val="32"/>
          <w:szCs w:val="32"/>
          <w:highlight w:val="none"/>
          <w:u w:val="none"/>
        </w:rPr>
        <w:t>按照综合预算原则，</w:t>
      </w:r>
      <w:r>
        <w:rPr>
          <w:rFonts w:hint="eastAsia" w:ascii="仿宋_GB2312" w:hAnsi="黑体" w:eastAsia="仿宋_GB2312" w:cs="仿宋_GB2312"/>
          <w:sz w:val="32"/>
          <w:szCs w:val="32"/>
          <w:highlight w:val="none"/>
        </w:rPr>
        <w:t>海口市政府综合服务热线12345管理中心</w:t>
      </w:r>
      <w:r>
        <w:rPr>
          <w:rFonts w:hint="eastAsia" w:ascii="仿宋_GB2312" w:hAnsi="黑体" w:eastAsia="仿宋_GB2312" w:cs="仿宋_GB2312"/>
          <w:sz w:val="32"/>
          <w:szCs w:val="32"/>
          <w:highlight w:val="none"/>
          <w:u w:val="none"/>
        </w:rPr>
        <w:t>所有收入和支出均纳入部门预算管理。</w:t>
      </w:r>
      <w:r>
        <w:rPr>
          <w:rFonts w:hint="eastAsia" w:ascii="仿宋_GB2312" w:hAnsi="黑体" w:eastAsia="仿宋_GB2312" w:cs="仿宋_GB2312"/>
          <w:sz w:val="32"/>
          <w:szCs w:val="32"/>
          <w:highlight w:val="none"/>
        </w:rPr>
        <w:t>海口市政府综合服务热线12345管理中心</w:t>
      </w:r>
      <w:r>
        <w:rPr>
          <w:rFonts w:hint="eastAsia" w:ascii="仿宋_GB2312" w:hAnsi="黑体" w:eastAsia="仿宋_GB2312" w:cs="仿宋_GB2312"/>
          <w:sz w:val="32"/>
          <w:szCs w:val="32"/>
          <w:highlight w:val="none"/>
          <w:u w:val="none"/>
          <w:lang w:val="en-US" w:eastAsia="zh-CN"/>
        </w:rPr>
        <w:t>2026</w:t>
      </w:r>
      <w:r>
        <w:rPr>
          <w:rFonts w:hint="eastAsia" w:ascii="仿宋_GB2312" w:hAnsi="黑体" w:eastAsia="仿宋_GB2312"/>
          <w:sz w:val="32"/>
          <w:szCs w:val="32"/>
          <w:highlight w:val="none"/>
          <w:u w:val="none"/>
        </w:rPr>
        <w:t>年收支总预算</w:t>
      </w:r>
      <w:r>
        <w:rPr>
          <w:rFonts w:hint="eastAsia" w:ascii="仿宋_GB2312" w:hAnsi="黑体" w:eastAsia="仿宋_GB2312" w:cs="仿宋_GB2312"/>
          <w:sz w:val="32"/>
          <w:szCs w:val="32"/>
          <w:highlight w:val="none"/>
          <w:u w:val="none"/>
          <w:lang w:val="en-US" w:eastAsia="zh-CN"/>
        </w:rPr>
        <w:t>624</w:t>
      </w:r>
      <w:r>
        <w:rPr>
          <w:rFonts w:hint="eastAsia" w:ascii="仿宋_GB2312" w:hAnsi="黑体" w:eastAsia="仿宋_GB2312"/>
          <w:sz w:val="32"/>
          <w:szCs w:val="32"/>
          <w:highlight w:val="none"/>
          <w:u w:val="none"/>
        </w:rPr>
        <w:t>万元。</w:t>
      </w:r>
      <w:r>
        <w:rPr>
          <w:rFonts w:hint="eastAsia" w:ascii="仿宋_GB2312" w:hAnsi="黑体" w:eastAsia="仿宋_GB2312" w:cs="仿宋_GB2312"/>
          <w:sz w:val="32"/>
          <w:szCs w:val="32"/>
          <w:highlight w:val="none"/>
          <w:u w:val="none"/>
        </w:rPr>
        <w:t>收入包括：一般公共预算收入、政府性基金收入、</w:t>
      </w:r>
      <w:r>
        <w:rPr>
          <w:rFonts w:hint="eastAsia" w:ascii="仿宋_GB2312" w:hAnsi="黑体" w:eastAsia="仿宋_GB2312" w:cs="仿宋_GB2312"/>
          <w:sz w:val="32"/>
          <w:szCs w:val="32"/>
          <w:highlight w:val="none"/>
          <w:u w:val="none"/>
          <w:lang w:eastAsia="zh-CN"/>
        </w:rPr>
        <w:t>国有资本经营预算收入、财政专户管理</w:t>
      </w:r>
      <w:r>
        <w:rPr>
          <w:rFonts w:hint="eastAsia" w:ascii="仿宋_GB2312" w:hAnsi="黑体" w:eastAsia="仿宋_GB2312" w:cs="仿宋_GB2312"/>
          <w:sz w:val="32"/>
          <w:szCs w:val="32"/>
          <w:highlight w:val="none"/>
          <w:u w:val="none"/>
        </w:rPr>
        <w:t>资金收入、事业收入、</w:t>
      </w:r>
      <w:r>
        <w:rPr>
          <w:rFonts w:hint="eastAsia" w:ascii="仿宋_GB2312" w:hAnsi="黑体" w:eastAsia="仿宋_GB2312"/>
          <w:sz w:val="32"/>
          <w:szCs w:val="32"/>
          <w:highlight w:val="none"/>
          <w:u w:val="none"/>
          <w:lang w:val="en-US" w:eastAsia="zh-CN"/>
        </w:rPr>
        <w:t>其他收入</w:t>
      </w:r>
      <w:r>
        <w:rPr>
          <w:rFonts w:hint="eastAsia" w:ascii="仿宋_GB2312" w:hAnsi="黑体" w:eastAsia="仿宋_GB2312"/>
          <w:sz w:val="32"/>
          <w:szCs w:val="32"/>
          <w:highlight w:val="none"/>
          <w:u w:val="none"/>
        </w:rPr>
        <w:t>；支出包括：</w:t>
      </w:r>
      <w:r>
        <w:rPr>
          <w:rFonts w:hint="eastAsia" w:ascii="仿宋_GB2312" w:hAnsi="黑体" w:eastAsia="仿宋_GB2312" w:cs="仿宋_GB2312"/>
          <w:sz w:val="32"/>
          <w:szCs w:val="32"/>
          <w:highlight w:val="none"/>
        </w:rPr>
        <w:t>一般公共服务支出、社会保障和就业支出、卫生健康支出、住房保障支出</w:t>
      </w:r>
      <w:r>
        <w:rPr>
          <w:rFonts w:hint="eastAsia" w:ascii="仿宋_GB2312" w:hAnsi="黑体" w:eastAsia="仿宋_GB2312"/>
          <w:sz w:val="32"/>
          <w:szCs w:val="32"/>
          <w:highlight w:val="none"/>
          <w:u w:val="none"/>
        </w:rPr>
        <w:t>。</w:t>
      </w:r>
    </w:p>
    <w:p>
      <w:pPr>
        <w:spacing w:line="560" w:lineRule="exact"/>
        <w:ind w:firstLine="640" w:firstLineChars="200"/>
        <w:rPr>
          <w:rFonts w:ascii="黑体" w:hAnsi="黑体" w:eastAsia="黑体" w:cs="Times New Roman"/>
          <w:sz w:val="32"/>
          <w:highlight w:val="none"/>
          <w:u w:val="none"/>
          <w:shd w:val="clear" w:color="auto" w:fill="FFFFFF"/>
        </w:rPr>
      </w:pPr>
      <w:r>
        <w:rPr>
          <w:rFonts w:hint="eastAsia" w:ascii="黑体" w:hAnsi="黑体" w:eastAsia="黑体" w:cs="Times New Roman"/>
          <w:sz w:val="32"/>
          <w:highlight w:val="none"/>
          <w:u w:val="none"/>
          <w:shd w:val="clear" w:color="auto" w:fill="FFFFFF"/>
          <w:lang w:eastAsia="zh-CN"/>
        </w:rPr>
        <w:t>八</w:t>
      </w:r>
      <w:r>
        <w:rPr>
          <w:rFonts w:hint="eastAsia" w:ascii="黑体" w:hAnsi="黑体" w:eastAsia="黑体" w:cs="Times New Roman"/>
          <w:sz w:val="32"/>
          <w:highlight w:val="none"/>
          <w:u w:val="none"/>
          <w:shd w:val="clear" w:color="auto" w:fill="FFFFFF"/>
        </w:rPr>
        <w:t>、收入预算情况说明</w:t>
      </w:r>
    </w:p>
    <w:p>
      <w:pPr>
        <w:spacing w:line="560" w:lineRule="exact"/>
        <w:ind w:firstLine="640" w:firstLineChars="200"/>
        <w:rPr>
          <w:rFonts w:ascii="仿宋_GB2312" w:hAnsi="黑体" w:eastAsia="仿宋_GB2312"/>
          <w:sz w:val="32"/>
          <w:szCs w:val="32"/>
          <w:highlight w:val="none"/>
          <w:u w:val="none"/>
        </w:rPr>
      </w:pPr>
      <w:r>
        <w:rPr>
          <w:rFonts w:hint="eastAsia" w:ascii="仿宋_GB2312" w:hAnsi="黑体" w:eastAsia="仿宋_GB2312" w:cs="仿宋_GB2312"/>
          <w:sz w:val="32"/>
          <w:szCs w:val="32"/>
          <w:highlight w:val="none"/>
        </w:rPr>
        <w:t>海口市政府综合服务热线12345管理中心</w:t>
      </w:r>
      <w:r>
        <w:rPr>
          <w:rFonts w:hint="eastAsia" w:ascii="仿宋_GB2312" w:hAnsi="黑体" w:eastAsia="仿宋_GB2312" w:cs="仿宋_GB2312"/>
          <w:sz w:val="32"/>
          <w:szCs w:val="32"/>
          <w:highlight w:val="none"/>
          <w:u w:val="none"/>
          <w:lang w:val="en-US" w:eastAsia="zh-CN"/>
        </w:rPr>
        <w:t>2026</w:t>
      </w:r>
      <w:r>
        <w:rPr>
          <w:rFonts w:hint="eastAsia" w:ascii="仿宋_GB2312" w:hAnsi="黑体" w:eastAsia="仿宋_GB2312"/>
          <w:sz w:val="32"/>
          <w:szCs w:val="32"/>
          <w:highlight w:val="none"/>
          <w:u w:val="none"/>
        </w:rPr>
        <w:t>年收入预算</w:t>
      </w:r>
      <w:r>
        <w:rPr>
          <w:rFonts w:hint="eastAsia" w:ascii="仿宋_GB2312" w:hAnsi="黑体" w:eastAsia="仿宋_GB2312" w:cs="仿宋_GB2312"/>
          <w:sz w:val="32"/>
          <w:szCs w:val="32"/>
          <w:highlight w:val="none"/>
          <w:u w:val="none"/>
          <w:lang w:val="en-US" w:eastAsia="zh-CN"/>
        </w:rPr>
        <w:t>624</w:t>
      </w:r>
      <w:r>
        <w:rPr>
          <w:rFonts w:hint="eastAsia" w:ascii="仿宋_GB2312" w:hAnsi="黑体" w:eastAsia="仿宋_GB2312"/>
          <w:sz w:val="32"/>
          <w:szCs w:val="32"/>
          <w:highlight w:val="none"/>
          <w:u w:val="none"/>
        </w:rPr>
        <w:t>万元，其中：上年结转</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w:t>
      </w:r>
      <w:r>
        <w:rPr>
          <w:rFonts w:hint="eastAsia" w:ascii="仿宋_GB2312" w:hAnsi="黑体" w:eastAsia="仿宋_GB2312"/>
          <w:sz w:val="32"/>
          <w:szCs w:val="32"/>
          <w:highlight w:val="none"/>
          <w:u w:val="none"/>
          <w:lang w:eastAsia="zh-CN"/>
        </w:rPr>
        <w:t>一般公共预算</w:t>
      </w:r>
      <w:r>
        <w:rPr>
          <w:rFonts w:hint="eastAsia" w:ascii="仿宋_GB2312" w:hAnsi="黑体" w:eastAsia="仿宋_GB2312"/>
          <w:sz w:val="32"/>
          <w:szCs w:val="32"/>
          <w:highlight w:val="none"/>
          <w:u w:val="none"/>
        </w:rPr>
        <w:t>拨款收入</w:t>
      </w:r>
      <w:r>
        <w:rPr>
          <w:rFonts w:hint="eastAsia" w:ascii="仿宋_GB2312" w:hAnsi="黑体" w:eastAsia="仿宋_GB2312" w:cs="仿宋_GB2312"/>
          <w:sz w:val="32"/>
          <w:szCs w:val="32"/>
          <w:highlight w:val="none"/>
          <w:u w:val="none"/>
          <w:lang w:val="en-US" w:eastAsia="zh-CN"/>
        </w:rPr>
        <w:t>624</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100</w:t>
      </w:r>
      <w:r>
        <w:rPr>
          <w:rFonts w:hint="eastAsia" w:ascii="仿宋_GB2312" w:hAnsi="黑体" w:eastAsia="仿宋_GB2312"/>
          <w:sz w:val="32"/>
          <w:szCs w:val="32"/>
          <w:highlight w:val="none"/>
          <w:u w:val="none"/>
        </w:rPr>
        <w:t>%；政府性基金</w:t>
      </w:r>
      <w:r>
        <w:rPr>
          <w:rFonts w:hint="eastAsia" w:ascii="仿宋_GB2312" w:hAnsi="黑体" w:eastAsia="仿宋_GB2312"/>
          <w:sz w:val="32"/>
          <w:szCs w:val="32"/>
          <w:highlight w:val="none"/>
          <w:u w:val="none"/>
          <w:lang w:eastAsia="zh-CN"/>
        </w:rPr>
        <w:t>预算拨款</w:t>
      </w:r>
      <w:r>
        <w:rPr>
          <w:rFonts w:hint="eastAsia" w:ascii="仿宋_GB2312" w:hAnsi="黑体" w:eastAsia="仿宋_GB2312"/>
          <w:sz w:val="32"/>
          <w:szCs w:val="32"/>
          <w:highlight w:val="none"/>
          <w:u w:val="none"/>
        </w:rPr>
        <w:t>收入</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w:t>
      </w:r>
      <w:r>
        <w:rPr>
          <w:rFonts w:hint="eastAsia" w:ascii="仿宋_GB2312" w:hAnsi="黑体" w:eastAsia="仿宋_GB2312"/>
          <w:sz w:val="32"/>
          <w:szCs w:val="32"/>
          <w:highlight w:val="none"/>
          <w:u w:val="none"/>
          <w:lang w:eastAsia="zh-CN"/>
        </w:rPr>
        <w:t>国有资本经营预算拨款收入</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%。比上年预算数</w:t>
      </w:r>
      <w:r>
        <w:rPr>
          <w:rFonts w:hint="eastAsia" w:ascii="仿宋_GB2312" w:hAnsi="黑体" w:eastAsia="仿宋_GB2312"/>
          <w:sz w:val="32"/>
          <w:szCs w:val="32"/>
          <w:highlight w:val="none"/>
          <w:u w:val="none"/>
          <w:lang w:val="en-US" w:eastAsia="zh-CN"/>
        </w:rPr>
        <w:t>743.73</w:t>
      </w:r>
      <w:r>
        <w:rPr>
          <w:rFonts w:hint="eastAsia" w:ascii="仿宋_GB2312" w:hAnsi="黑体" w:eastAsia="仿宋_GB2312" w:cs="仿宋_GB2312"/>
          <w:sz w:val="32"/>
          <w:szCs w:val="32"/>
          <w:highlight w:val="none"/>
          <w:u w:val="none"/>
        </w:rPr>
        <w:t>减少</w:t>
      </w:r>
      <w:r>
        <w:rPr>
          <w:rFonts w:hint="eastAsia" w:ascii="仿宋_GB2312" w:hAnsi="黑体" w:eastAsia="仿宋_GB2312" w:cs="仿宋_GB2312"/>
          <w:sz w:val="32"/>
          <w:szCs w:val="32"/>
          <w:highlight w:val="none"/>
          <w:u w:val="none"/>
          <w:lang w:val="en-US" w:eastAsia="zh-CN"/>
        </w:rPr>
        <w:t>119.73</w:t>
      </w:r>
      <w:r>
        <w:rPr>
          <w:rFonts w:hint="eastAsia" w:ascii="仿宋_GB2312" w:hAnsi="黑体" w:eastAsia="仿宋_GB2312"/>
          <w:sz w:val="32"/>
          <w:szCs w:val="32"/>
          <w:highlight w:val="none"/>
          <w:u w:val="none"/>
        </w:rPr>
        <w:t>万元，主要是受财政压降项目预算影响，综合事务和12345热线运行监督管理项目经费均大幅下降。</w:t>
      </w:r>
    </w:p>
    <w:p>
      <w:pPr>
        <w:spacing w:line="560" w:lineRule="exact"/>
        <w:ind w:firstLine="640" w:firstLineChars="200"/>
        <w:rPr>
          <w:rFonts w:ascii="黑体" w:hAnsi="黑体" w:eastAsia="黑体" w:cs="Times New Roman"/>
          <w:sz w:val="32"/>
          <w:highlight w:val="none"/>
          <w:u w:val="none"/>
          <w:shd w:val="clear" w:color="auto" w:fill="FFFFFF"/>
        </w:rPr>
      </w:pPr>
      <w:r>
        <w:rPr>
          <w:rFonts w:hint="eastAsia" w:ascii="黑体" w:hAnsi="黑体" w:eastAsia="黑体" w:cs="Times New Roman"/>
          <w:sz w:val="32"/>
          <w:highlight w:val="none"/>
          <w:u w:val="none"/>
          <w:shd w:val="clear" w:color="auto" w:fill="FFFFFF"/>
          <w:lang w:eastAsia="zh-CN"/>
        </w:rPr>
        <w:t>九</w:t>
      </w:r>
      <w:r>
        <w:rPr>
          <w:rFonts w:hint="eastAsia" w:ascii="黑体" w:hAnsi="黑体" w:eastAsia="黑体" w:cs="Times New Roman"/>
          <w:sz w:val="32"/>
          <w:highlight w:val="none"/>
          <w:u w:val="none"/>
          <w:shd w:val="clear" w:color="auto" w:fill="FFFFFF"/>
        </w:rPr>
        <w:t>、支出预算情况说明</w:t>
      </w:r>
    </w:p>
    <w:p>
      <w:pPr>
        <w:keepNext w:val="0"/>
        <w:keepLines w:val="0"/>
        <w:widowControl w:val="0"/>
        <w:suppressLineNumbers w:val="0"/>
        <w:spacing w:before="0" w:beforeAutospacing="0" w:after="0" w:afterAutospacing="0"/>
        <w:ind w:left="0" w:right="0" w:firstLine="640" w:firstLineChars="200"/>
        <w:jc w:val="both"/>
        <w:rPr>
          <w:highlight w:val="none"/>
        </w:rPr>
      </w:pPr>
      <w:r>
        <w:rPr>
          <w:rFonts w:hint="eastAsia" w:ascii="仿宋_GB2312" w:hAnsi="黑体" w:eastAsia="仿宋_GB2312" w:cs="仿宋_GB2312"/>
          <w:sz w:val="32"/>
          <w:szCs w:val="32"/>
          <w:highlight w:val="none"/>
        </w:rPr>
        <w:t>海口市政府综合服务热线12345管理中心</w:t>
      </w:r>
      <w:r>
        <w:rPr>
          <w:rFonts w:hint="eastAsia" w:ascii="仿宋_GB2312" w:hAnsi="黑体" w:eastAsia="仿宋_GB2312" w:cs="仿宋_GB2312"/>
          <w:sz w:val="32"/>
          <w:szCs w:val="32"/>
          <w:highlight w:val="none"/>
          <w:u w:val="none"/>
          <w:lang w:val="en-US" w:eastAsia="zh-CN"/>
        </w:rPr>
        <w:t>2026</w:t>
      </w:r>
      <w:r>
        <w:rPr>
          <w:rFonts w:hint="eastAsia" w:ascii="仿宋_GB2312" w:hAnsi="黑体" w:eastAsia="仿宋_GB2312"/>
          <w:sz w:val="32"/>
          <w:szCs w:val="32"/>
          <w:highlight w:val="none"/>
          <w:u w:val="none"/>
        </w:rPr>
        <w:t>年支出预算</w:t>
      </w:r>
      <w:r>
        <w:rPr>
          <w:rFonts w:hint="eastAsia" w:ascii="仿宋_GB2312" w:hAnsi="黑体" w:eastAsia="仿宋_GB2312" w:cs="仿宋_GB2312"/>
          <w:sz w:val="32"/>
          <w:szCs w:val="32"/>
          <w:highlight w:val="none"/>
          <w:u w:val="none"/>
          <w:lang w:val="en-US" w:eastAsia="zh-CN"/>
        </w:rPr>
        <w:t>624</w:t>
      </w:r>
      <w:r>
        <w:rPr>
          <w:rFonts w:hint="eastAsia" w:ascii="仿宋_GB2312" w:hAnsi="黑体" w:eastAsia="仿宋_GB2312"/>
          <w:sz w:val="32"/>
          <w:szCs w:val="32"/>
          <w:highlight w:val="none"/>
          <w:u w:val="none"/>
        </w:rPr>
        <w:t>万元，其中：基本支出</w:t>
      </w:r>
      <w:r>
        <w:rPr>
          <w:rFonts w:hint="eastAsia" w:ascii="仿宋_GB2312" w:hAnsi="黑体" w:eastAsia="仿宋_GB2312" w:cs="仿宋_GB2312"/>
          <w:sz w:val="32"/>
          <w:szCs w:val="32"/>
          <w:highlight w:val="none"/>
          <w:u w:val="none"/>
          <w:lang w:val="en-US" w:eastAsia="zh-CN"/>
        </w:rPr>
        <w:t>410.49</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65.78</w:t>
      </w:r>
      <w:r>
        <w:rPr>
          <w:rFonts w:hint="eastAsia" w:ascii="仿宋_GB2312" w:hAnsi="黑体" w:eastAsia="仿宋_GB2312"/>
          <w:sz w:val="32"/>
          <w:szCs w:val="32"/>
          <w:highlight w:val="none"/>
          <w:u w:val="none"/>
        </w:rPr>
        <w:t>%；项目支出</w:t>
      </w:r>
      <w:r>
        <w:rPr>
          <w:rFonts w:hint="eastAsia" w:ascii="仿宋_GB2312" w:hAnsi="黑体" w:eastAsia="仿宋_GB2312" w:cs="仿宋_GB2312"/>
          <w:sz w:val="32"/>
          <w:szCs w:val="32"/>
          <w:highlight w:val="none"/>
          <w:u w:val="none"/>
          <w:lang w:val="en-US" w:eastAsia="zh-CN"/>
        </w:rPr>
        <w:t>213.51</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34.22</w:t>
      </w:r>
      <w:r>
        <w:rPr>
          <w:rFonts w:hint="eastAsia" w:ascii="仿宋_GB2312" w:hAnsi="黑体" w:eastAsia="仿宋_GB2312"/>
          <w:sz w:val="32"/>
          <w:szCs w:val="32"/>
          <w:highlight w:val="none"/>
          <w:u w:val="none"/>
        </w:rPr>
        <w:t>%。比上年预算数</w:t>
      </w:r>
      <w:r>
        <w:rPr>
          <w:rFonts w:hint="eastAsia" w:ascii="仿宋_GB2312" w:hAnsi="黑体" w:eastAsia="仿宋_GB2312" w:cs="仿宋_GB2312"/>
          <w:sz w:val="32"/>
          <w:szCs w:val="32"/>
          <w:highlight w:val="none"/>
          <w:u w:val="none"/>
        </w:rPr>
        <w:t>减少</w:t>
      </w:r>
      <w:r>
        <w:rPr>
          <w:rFonts w:hint="eastAsia" w:ascii="仿宋_GB2312" w:hAnsi="黑体" w:eastAsia="仿宋_GB2312" w:cs="仿宋_GB2312"/>
          <w:sz w:val="32"/>
          <w:szCs w:val="32"/>
          <w:highlight w:val="none"/>
          <w:u w:val="none"/>
          <w:lang w:val="en-US" w:eastAsia="zh-CN"/>
        </w:rPr>
        <w:t>119.73</w:t>
      </w:r>
      <w:r>
        <w:rPr>
          <w:rFonts w:hint="eastAsia" w:ascii="仿宋_GB2312" w:hAnsi="黑体" w:eastAsia="仿宋_GB2312"/>
          <w:sz w:val="32"/>
          <w:szCs w:val="32"/>
          <w:highlight w:val="none"/>
          <w:u w:val="none"/>
        </w:rPr>
        <w:t>万元，主要</w:t>
      </w:r>
      <w:r>
        <w:rPr>
          <w:rFonts w:hint="eastAsia" w:ascii="仿宋_GB2312" w:hAnsi="黑体" w:eastAsia="仿宋_GB2312"/>
          <w:sz w:val="32"/>
          <w:szCs w:val="32"/>
          <w:highlight w:val="none"/>
          <w:u w:val="none"/>
          <w:lang w:eastAsia="zh-CN"/>
        </w:rPr>
        <w:t>是</w:t>
      </w:r>
      <w:r>
        <w:rPr>
          <w:rFonts w:hint="eastAsia" w:ascii="仿宋_GB2312" w:hAnsi="黑体" w:eastAsia="仿宋_GB2312"/>
          <w:sz w:val="32"/>
          <w:szCs w:val="32"/>
          <w:highlight w:val="none"/>
          <w:u w:val="none"/>
        </w:rPr>
        <w:t>受财政压降项目预算影响，综合事务和12345热线运行监督管理项目经费均大幅下降。</w:t>
      </w:r>
      <w:r>
        <w:rPr>
          <w:rFonts w:hint="eastAsia" w:ascii="仿宋_GB2312" w:hAnsi="宋体" w:eastAsia="仿宋_GB2312" w:cs="仿宋_GB2312"/>
          <w:kern w:val="2"/>
          <w:sz w:val="32"/>
          <w:szCs w:val="32"/>
          <w:highlight w:val="none"/>
          <w:lang w:val="en-US" w:eastAsia="zh-CN" w:bidi="ar"/>
        </w:rPr>
        <w:t>其中委托业务费预算总额2万元，比上年预算数7万元减少5万元，原因是2026项目预算内未含法律顾问服务费和前台资金审计费用，将根据实际工作需要在公用经费或项目经费内调剂支出，以保障单位工作正常开展。</w:t>
      </w:r>
    </w:p>
    <w:p>
      <w:pPr>
        <w:spacing w:line="560" w:lineRule="exact"/>
        <w:ind w:firstLine="640" w:firstLineChars="200"/>
        <w:rPr>
          <w:rFonts w:ascii="黑体" w:hAnsi="黑体" w:eastAsia="黑体" w:cs="Times New Roman"/>
          <w:sz w:val="32"/>
          <w:highlight w:val="none"/>
          <w:u w:val="none"/>
          <w:shd w:val="clear" w:color="auto" w:fill="FFFFFF"/>
        </w:rPr>
      </w:pPr>
      <w:r>
        <w:rPr>
          <w:rFonts w:hint="eastAsia" w:ascii="黑体" w:hAnsi="黑体" w:eastAsia="黑体" w:cs="Times New Roman"/>
          <w:sz w:val="32"/>
          <w:highlight w:val="none"/>
          <w:u w:val="none"/>
          <w:shd w:val="clear" w:color="auto" w:fill="FFFFFF"/>
          <w:lang w:eastAsia="zh-CN"/>
        </w:rPr>
        <w:t>十</w:t>
      </w:r>
      <w:r>
        <w:rPr>
          <w:rFonts w:hint="eastAsia" w:ascii="黑体" w:hAnsi="黑体" w:eastAsia="黑体" w:cs="Times New Roman"/>
          <w:sz w:val="32"/>
          <w:highlight w:val="none"/>
          <w:u w:val="none"/>
          <w:shd w:val="clear" w:color="auto" w:fill="FFFFFF"/>
        </w:rPr>
        <w:t>、其他重要事项的情况说明</w:t>
      </w:r>
    </w:p>
    <w:p>
      <w:pPr>
        <w:spacing w:line="560" w:lineRule="exact"/>
        <w:ind w:firstLine="640" w:firstLineChars="200"/>
        <w:rPr>
          <w:rFonts w:ascii="楷体" w:hAnsi="楷体" w:eastAsia="楷体"/>
          <w:sz w:val="32"/>
          <w:szCs w:val="32"/>
          <w:highlight w:val="none"/>
          <w:u w:val="none"/>
        </w:rPr>
      </w:pPr>
      <w:r>
        <w:rPr>
          <w:rFonts w:hint="eastAsia" w:ascii="楷体" w:hAnsi="楷体" w:eastAsia="楷体"/>
          <w:sz w:val="32"/>
          <w:szCs w:val="32"/>
          <w:highlight w:val="none"/>
          <w:u w:val="none"/>
        </w:rPr>
        <w:t>（一）机关运行经费</w:t>
      </w:r>
      <w:r>
        <w:rPr>
          <w:rFonts w:hint="eastAsia" w:ascii="楷体" w:hAnsi="楷体" w:eastAsia="楷体"/>
          <w:sz w:val="32"/>
          <w:szCs w:val="32"/>
          <w:highlight w:val="none"/>
          <w:u w:val="none"/>
          <w:lang w:val="en-US" w:eastAsia="zh-CN"/>
        </w:rPr>
        <w:t>（</w:t>
      </w:r>
      <w:r>
        <w:rPr>
          <w:rFonts w:hint="eastAsia" w:ascii="楷体" w:hAnsi="楷体" w:eastAsia="楷体"/>
          <w:sz w:val="32"/>
          <w:szCs w:val="32"/>
          <w:highlight w:val="none"/>
          <w:u w:val="none"/>
        </w:rPr>
        <w:t>行政单位</w:t>
      </w:r>
      <w:r>
        <w:rPr>
          <w:rFonts w:hint="eastAsia" w:ascii="楷体" w:hAnsi="楷体" w:eastAsia="楷体"/>
          <w:sz w:val="32"/>
          <w:szCs w:val="32"/>
          <w:highlight w:val="none"/>
          <w:u w:val="none"/>
          <w:lang w:eastAsia="zh-CN"/>
        </w:rPr>
        <w:t>、</w:t>
      </w:r>
      <w:r>
        <w:rPr>
          <w:rFonts w:hint="eastAsia" w:ascii="楷体" w:hAnsi="楷体" w:eastAsia="楷体"/>
          <w:sz w:val="32"/>
          <w:szCs w:val="32"/>
          <w:highlight w:val="none"/>
          <w:u w:val="none"/>
        </w:rPr>
        <w:t>参照公务员法管理的事业单位</w:t>
      </w:r>
      <w:r>
        <w:rPr>
          <w:rFonts w:hint="eastAsia" w:ascii="楷体" w:hAnsi="楷体" w:eastAsia="楷体"/>
          <w:sz w:val="32"/>
          <w:szCs w:val="32"/>
          <w:highlight w:val="none"/>
          <w:u w:val="none"/>
          <w:lang w:eastAsia="zh-CN"/>
        </w:rPr>
        <w:t>需说明，其他单位不需要说明</w:t>
      </w:r>
      <w:r>
        <w:rPr>
          <w:rFonts w:hint="eastAsia" w:ascii="楷体" w:hAnsi="楷体" w:eastAsia="楷体"/>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ascii="仿宋_GB2312" w:hAnsi="黑体" w:eastAsia="仿宋_GB2312"/>
          <w:sz w:val="32"/>
          <w:szCs w:val="32"/>
          <w:highlight w:val="none"/>
        </w:rPr>
      </w:pPr>
      <w:r>
        <w:rPr>
          <w:rFonts w:hint="eastAsia" w:ascii="仿宋_GB2312" w:hAnsi="黑体" w:eastAsia="仿宋_GB2312" w:cs="仿宋_GB2312"/>
          <w:sz w:val="32"/>
          <w:szCs w:val="32"/>
          <w:highlight w:val="none"/>
          <w:lang w:val="en-US" w:eastAsia="zh-CN"/>
        </w:rPr>
        <w:t>我单位为公益一类事业单位，无机关运行经费</w:t>
      </w:r>
      <w:r>
        <w:rPr>
          <w:rFonts w:hint="eastAsia" w:ascii="仿宋_GB2312" w:hAnsi="黑体" w:eastAsia="仿宋_GB2312"/>
          <w:sz w:val="32"/>
          <w:szCs w:val="32"/>
          <w:highlight w:val="none"/>
        </w:rPr>
        <w:t>。</w:t>
      </w:r>
    </w:p>
    <w:p>
      <w:pPr>
        <w:spacing w:line="560" w:lineRule="exact"/>
        <w:ind w:firstLine="640" w:firstLineChars="200"/>
        <w:rPr>
          <w:rFonts w:ascii="楷体" w:hAnsi="楷体" w:eastAsia="楷体"/>
          <w:sz w:val="32"/>
          <w:szCs w:val="32"/>
          <w:highlight w:val="none"/>
          <w:u w:val="none"/>
        </w:rPr>
      </w:pPr>
      <w:r>
        <w:rPr>
          <w:rFonts w:hint="eastAsia" w:ascii="楷体" w:hAnsi="楷体" w:eastAsia="楷体"/>
          <w:sz w:val="32"/>
          <w:szCs w:val="32"/>
          <w:highlight w:val="none"/>
          <w:u w:val="none"/>
        </w:rPr>
        <w:t>（二）政府采购情况</w:t>
      </w:r>
    </w:p>
    <w:p>
      <w:pPr>
        <w:spacing w:line="560" w:lineRule="exact"/>
        <w:ind w:firstLine="640"/>
        <w:rPr>
          <w:rFonts w:ascii="仿宋_GB2312" w:hAnsi="黑体" w:eastAsia="仿宋_GB2312"/>
          <w:sz w:val="32"/>
          <w:szCs w:val="32"/>
          <w:highlight w:val="none"/>
          <w:u w:val="none"/>
        </w:rPr>
      </w:pPr>
      <w:r>
        <w:rPr>
          <w:rFonts w:hint="eastAsia" w:ascii="仿宋_GB2312" w:hAnsi="黑体" w:eastAsia="仿宋_GB2312" w:cs="仿宋_GB2312"/>
          <w:sz w:val="32"/>
          <w:szCs w:val="32"/>
          <w:highlight w:val="none"/>
          <w:u w:val="none"/>
          <w:lang w:val="en-US" w:eastAsia="zh-CN"/>
        </w:rPr>
        <w:t>2026</w:t>
      </w:r>
      <w:r>
        <w:rPr>
          <w:rFonts w:hint="eastAsia" w:ascii="仿宋_GB2312" w:hAnsi="黑体" w:eastAsia="仿宋_GB2312"/>
          <w:sz w:val="32"/>
          <w:szCs w:val="32"/>
          <w:highlight w:val="none"/>
          <w:u w:val="none"/>
        </w:rPr>
        <w:t>年</w:t>
      </w:r>
      <w:r>
        <w:rPr>
          <w:rFonts w:hint="eastAsia" w:ascii="仿宋_GB2312" w:hAnsi="黑体" w:eastAsia="仿宋_GB2312" w:cs="仿宋_GB2312"/>
          <w:sz w:val="32"/>
          <w:szCs w:val="32"/>
          <w:highlight w:val="none"/>
        </w:rPr>
        <w:t>海口市政府综合服务热线12345管理中心</w:t>
      </w:r>
      <w:r>
        <w:rPr>
          <w:rFonts w:hint="eastAsia" w:ascii="仿宋_GB2312" w:hAnsi="黑体" w:eastAsia="仿宋_GB2312" w:cs="仿宋_GB2312"/>
          <w:sz w:val="32"/>
          <w:szCs w:val="32"/>
          <w:highlight w:val="none"/>
          <w:u w:val="none"/>
        </w:rPr>
        <w:t>政府采购预算总额</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万元，其中：政府采购货物预算</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万元，政府采购工程预算</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万元，政府采购服务预算</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w:t>
      </w:r>
    </w:p>
    <w:p>
      <w:pPr>
        <w:spacing w:line="560" w:lineRule="exact"/>
        <w:ind w:firstLine="640" w:firstLineChars="200"/>
        <w:rPr>
          <w:rFonts w:ascii="楷体" w:hAnsi="楷体" w:eastAsia="楷体"/>
          <w:sz w:val="32"/>
          <w:szCs w:val="32"/>
          <w:highlight w:val="none"/>
          <w:u w:val="none"/>
        </w:rPr>
      </w:pPr>
      <w:r>
        <w:rPr>
          <w:rFonts w:hint="eastAsia" w:ascii="楷体" w:hAnsi="楷体" w:eastAsia="楷体"/>
          <w:sz w:val="32"/>
          <w:szCs w:val="32"/>
          <w:highlight w:val="none"/>
          <w:u w:val="none"/>
        </w:rPr>
        <w:t>（三）国有资产占有使用情况</w:t>
      </w:r>
    </w:p>
    <w:p>
      <w:pPr>
        <w:spacing w:line="560" w:lineRule="exact"/>
        <w:ind w:firstLine="640" w:firstLineChars="200"/>
        <w:rPr>
          <w:rFonts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rPr>
        <w:t>截至</w:t>
      </w:r>
      <w:r>
        <w:rPr>
          <w:rFonts w:hint="eastAsia" w:ascii="仿宋_GB2312" w:hAnsi="黑体" w:eastAsia="仿宋_GB2312" w:cs="仿宋_GB2312"/>
          <w:sz w:val="32"/>
          <w:szCs w:val="32"/>
          <w:highlight w:val="none"/>
          <w:u w:val="none"/>
          <w:lang w:val="en-US" w:eastAsia="zh-CN"/>
        </w:rPr>
        <w:t>2025</w:t>
      </w:r>
      <w:r>
        <w:rPr>
          <w:rFonts w:hint="eastAsia" w:ascii="仿宋_GB2312" w:hAnsi="黑体" w:eastAsia="仿宋_GB2312"/>
          <w:sz w:val="32"/>
          <w:szCs w:val="32"/>
          <w:highlight w:val="none"/>
          <w:u w:val="none"/>
        </w:rPr>
        <w:t>年12月31日，</w:t>
      </w:r>
      <w:r>
        <w:rPr>
          <w:rFonts w:hint="eastAsia" w:ascii="仿宋_GB2312" w:hAnsi="黑体" w:eastAsia="仿宋_GB2312" w:cs="仿宋_GB2312"/>
          <w:sz w:val="32"/>
          <w:szCs w:val="32"/>
          <w:highlight w:val="none"/>
        </w:rPr>
        <w:t>海口市政府综合服务热线12345管理中心</w:t>
      </w:r>
      <w:r>
        <w:rPr>
          <w:rFonts w:hint="eastAsia" w:ascii="仿宋_GB2312" w:hAnsi="黑体" w:eastAsia="仿宋_GB2312" w:cs="仿宋_GB2312"/>
          <w:sz w:val="32"/>
          <w:szCs w:val="32"/>
          <w:highlight w:val="none"/>
          <w:u w:val="none"/>
        </w:rPr>
        <w:t>共有车辆</w:t>
      </w:r>
      <w:r>
        <w:rPr>
          <w:rFonts w:hint="eastAsia" w:ascii="仿宋_GB2312" w:hAnsi="黑体" w:eastAsia="仿宋_GB2312" w:cs="仿宋_GB2312"/>
          <w:sz w:val="32"/>
          <w:szCs w:val="32"/>
          <w:highlight w:val="none"/>
          <w:u w:val="none"/>
          <w:lang w:val="en-US" w:eastAsia="zh-CN"/>
        </w:rPr>
        <w:t>1</w:t>
      </w:r>
      <w:r>
        <w:rPr>
          <w:rFonts w:hint="eastAsia" w:ascii="仿宋_GB2312" w:hAnsi="黑体" w:eastAsia="仿宋_GB2312" w:cs="仿宋_GB2312"/>
          <w:sz w:val="32"/>
          <w:szCs w:val="32"/>
          <w:highlight w:val="none"/>
          <w:u w:val="none"/>
        </w:rPr>
        <w:t>辆，其中，领导干部用车</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cs="仿宋_GB2312"/>
          <w:sz w:val="32"/>
          <w:szCs w:val="32"/>
          <w:highlight w:val="none"/>
          <w:u w:val="none"/>
        </w:rPr>
        <w:t>辆，机要通信应急用车</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cs="仿宋_GB2312"/>
          <w:sz w:val="32"/>
          <w:szCs w:val="32"/>
          <w:highlight w:val="none"/>
          <w:u w:val="none"/>
        </w:rPr>
        <w:t>辆、一般执法执勤用车</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cs="仿宋_GB2312"/>
          <w:sz w:val="32"/>
          <w:szCs w:val="32"/>
          <w:highlight w:val="none"/>
          <w:u w:val="none"/>
        </w:rPr>
        <w:t>辆、特种专业技术用车</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cs="仿宋_GB2312"/>
          <w:sz w:val="32"/>
          <w:szCs w:val="32"/>
          <w:highlight w:val="none"/>
          <w:u w:val="none"/>
        </w:rPr>
        <w:t>辆、其他用车</w:t>
      </w:r>
      <w:r>
        <w:rPr>
          <w:rFonts w:hint="eastAsia" w:ascii="仿宋_GB2312" w:hAnsi="黑体" w:eastAsia="仿宋_GB2312" w:cs="仿宋_GB2312"/>
          <w:sz w:val="32"/>
          <w:szCs w:val="32"/>
          <w:highlight w:val="none"/>
          <w:u w:val="none"/>
          <w:lang w:val="en-US" w:eastAsia="zh-CN"/>
        </w:rPr>
        <w:t>1</w:t>
      </w:r>
      <w:r>
        <w:rPr>
          <w:rFonts w:hint="eastAsia" w:ascii="仿宋_GB2312" w:hAnsi="黑体" w:eastAsia="仿宋_GB2312" w:cs="仿宋_GB2312"/>
          <w:sz w:val="32"/>
          <w:szCs w:val="32"/>
          <w:highlight w:val="none"/>
          <w:u w:val="none"/>
        </w:rPr>
        <w:t>辆。单位价值100万元以上设备</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cs="仿宋_GB2312"/>
          <w:sz w:val="32"/>
          <w:szCs w:val="32"/>
          <w:highlight w:val="none"/>
          <w:u w:val="none"/>
        </w:rPr>
        <w:t>台（套）。单位价值100万元以上无形资产1个，2024年6月代建单位海口市信息中心将海口市12345热线系统升级及资源整合项目1077万元无形资产移交我单位。</w:t>
      </w:r>
    </w:p>
    <w:p>
      <w:pPr>
        <w:widowControl/>
        <w:spacing w:line="560" w:lineRule="exact"/>
        <w:ind w:firstLine="640" w:firstLineChars="200"/>
        <w:jc w:val="left"/>
        <w:rPr>
          <w:rFonts w:ascii="楷体" w:hAnsi="楷体" w:eastAsia="楷体"/>
          <w:sz w:val="32"/>
          <w:szCs w:val="32"/>
          <w:highlight w:val="none"/>
          <w:u w:val="none"/>
        </w:rPr>
      </w:pPr>
      <w:r>
        <w:rPr>
          <w:rFonts w:hint="eastAsia" w:ascii="楷体" w:hAnsi="楷体" w:eastAsia="楷体"/>
          <w:sz w:val="32"/>
          <w:szCs w:val="32"/>
          <w:highlight w:val="none"/>
          <w:u w:val="none"/>
        </w:rPr>
        <w:t>（四）</w:t>
      </w:r>
      <w:r>
        <w:rPr>
          <w:rFonts w:hint="eastAsia" w:ascii="楷体" w:hAnsi="楷体" w:eastAsia="楷体" w:cs="黑体"/>
          <w:i w:val="0"/>
          <w:caps w:val="0"/>
          <w:spacing w:val="0"/>
          <w:kern w:val="2"/>
          <w:sz w:val="32"/>
          <w:szCs w:val="32"/>
          <w:highlight w:val="none"/>
          <w:lang w:val="en-US" w:eastAsia="zh-CN" w:bidi="ar"/>
        </w:rPr>
        <w:t>绩效目标设置及重点项目绩效目标说明</w:t>
      </w:r>
    </w:p>
    <w:p>
      <w:pPr>
        <w:spacing w:line="560" w:lineRule="exact"/>
        <w:ind w:firstLine="640" w:firstLineChars="200"/>
        <w:rPr>
          <w:rFonts w:hint="eastAsia" w:ascii="仿宋_GB2312" w:hAnsi="黑体" w:eastAsia="仿宋_GB2312"/>
          <w:sz w:val="32"/>
          <w:szCs w:val="32"/>
          <w:highlight w:val="none"/>
          <w:u w:val="none"/>
        </w:rPr>
      </w:pPr>
      <w:r>
        <w:rPr>
          <w:rFonts w:hint="eastAsia" w:ascii="仿宋_GB2312" w:hAnsi="黑体" w:eastAsia="仿宋_GB2312" w:cs="仿宋_GB2312"/>
          <w:sz w:val="32"/>
          <w:szCs w:val="32"/>
          <w:highlight w:val="none"/>
          <w:u w:val="none"/>
          <w:lang w:val="en-US" w:eastAsia="zh-CN"/>
        </w:rPr>
        <w:t>2026</w:t>
      </w:r>
      <w:r>
        <w:rPr>
          <w:rFonts w:hint="eastAsia" w:ascii="仿宋_GB2312" w:hAnsi="黑体" w:eastAsia="仿宋_GB2312"/>
          <w:sz w:val="32"/>
          <w:szCs w:val="32"/>
          <w:highlight w:val="none"/>
          <w:u w:val="none"/>
        </w:rPr>
        <w:t>年</w:t>
      </w:r>
      <w:r>
        <w:rPr>
          <w:rFonts w:hint="eastAsia" w:ascii="仿宋_GB2312" w:hAnsi="黑体" w:eastAsia="仿宋_GB2312" w:cs="仿宋_GB2312"/>
          <w:sz w:val="32"/>
          <w:szCs w:val="32"/>
          <w:highlight w:val="none"/>
          <w:u w:val="none"/>
          <w:lang w:val="en-US" w:eastAsia="zh-CN"/>
        </w:rPr>
        <w:t>海口市政府综合服务热线12345管理中心13</w:t>
      </w:r>
      <w:r>
        <w:rPr>
          <w:rFonts w:hint="eastAsia" w:ascii="仿宋_GB2312" w:hAnsi="黑体" w:eastAsia="仿宋_GB2312" w:cs="仿宋_GB2312"/>
          <w:sz w:val="32"/>
          <w:szCs w:val="32"/>
          <w:highlight w:val="none"/>
          <w:u w:val="none"/>
        </w:rPr>
        <w:t>个项目实行绩效目标管理，涉及一般公共预算</w:t>
      </w:r>
      <w:r>
        <w:rPr>
          <w:rFonts w:hint="eastAsia" w:ascii="仿宋_GB2312" w:hAnsi="黑体" w:eastAsia="仿宋_GB2312" w:cs="仿宋_GB2312"/>
          <w:sz w:val="32"/>
          <w:szCs w:val="32"/>
          <w:highlight w:val="none"/>
          <w:u w:val="none"/>
          <w:lang w:val="en-US" w:eastAsia="zh-CN"/>
        </w:rPr>
        <w:t>624</w:t>
      </w:r>
      <w:r>
        <w:rPr>
          <w:rFonts w:hint="eastAsia" w:ascii="仿宋_GB2312" w:hAnsi="黑体" w:eastAsia="仿宋_GB2312"/>
          <w:sz w:val="32"/>
          <w:szCs w:val="32"/>
          <w:highlight w:val="none"/>
          <w:u w:val="none"/>
        </w:rPr>
        <w:t>万元、政府性基金</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w:t>
      </w:r>
    </w:p>
    <w:p>
      <w:pPr>
        <w:spacing w:line="560" w:lineRule="exact"/>
        <w:ind w:firstLine="640" w:firstLineChars="200"/>
        <w:rPr>
          <w:rFonts w:hint="eastAsia" w:ascii="仿宋_GB2312" w:hAnsi="黑体" w:eastAsia="仿宋_GB2312"/>
          <w:sz w:val="32"/>
          <w:szCs w:val="32"/>
          <w:highlight w:val="none"/>
          <w:u w:val="none"/>
          <w:lang w:eastAsia="zh-CN"/>
        </w:rPr>
      </w:pPr>
      <w:r>
        <w:rPr>
          <w:rFonts w:hint="eastAsia" w:ascii="仿宋_GB2312" w:hAnsi="黑体" w:eastAsia="仿宋_GB2312"/>
          <w:sz w:val="32"/>
          <w:szCs w:val="32"/>
          <w:highlight w:val="none"/>
          <w:u w:val="none"/>
          <w:lang w:eastAsia="zh-CN"/>
        </w:rPr>
        <w:t>其中，重点项目预算绩效情况：</w:t>
      </w:r>
    </w:p>
    <w:p>
      <w:pPr>
        <w:spacing w:line="560" w:lineRule="exact"/>
        <w:ind w:firstLine="640" w:firstLineChars="200"/>
        <w:rPr>
          <w:rFonts w:hint="eastAsia" w:ascii="仿宋_GB2312" w:hAnsi="黑体" w:eastAsia="仿宋_GB2312" w:cs="仿宋_GB2312"/>
          <w:sz w:val="32"/>
          <w:szCs w:val="32"/>
          <w:highlight w:val="none"/>
          <w:u w:val="none"/>
          <w:lang w:eastAsia="zh-CN"/>
        </w:rPr>
      </w:pPr>
      <w:r>
        <w:rPr>
          <w:rFonts w:hint="eastAsia" w:ascii="仿宋_GB2312" w:hAnsi="黑体" w:eastAsia="仿宋_GB2312"/>
          <w:sz w:val="32"/>
          <w:szCs w:val="32"/>
          <w:highlight w:val="none"/>
          <w:u w:val="none"/>
          <w:lang w:val="en-US" w:eastAsia="zh-CN"/>
        </w:rPr>
        <w:t>1.</w:t>
      </w:r>
      <w:r>
        <w:rPr>
          <w:rFonts w:hint="eastAsia" w:ascii="仿宋_GB2312" w:hAnsi="黑体" w:eastAsia="仿宋_GB2312" w:cs="仿宋_GB2312"/>
          <w:sz w:val="32"/>
          <w:szCs w:val="32"/>
          <w:highlight w:val="none"/>
          <w:u w:val="none"/>
          <w:lang w:val="en-US" w:eastAsia="zh-CN"/>
        </w:rPr>
        <w:t>综合事务</w:t>
      </w:r>
      <w:r>
        <w:rPr>
          <w:rFonts w:hint="eastAsia" w:ascii="仿宋_GB2312" w:hAnsi="黑体" w:eastAsia="仿宋_GB2312" w:cs="仿宋_GB2312"/>
          <w:sz w:val="32"/>
          <w:szCs w:val="32"/>
          <w:highlight w:val="none"/>
          <w:u w:val="none"/>
          <w:lang w:eastAsia="zh-CN"/>
        </w:rPr>
        <w:t>项目，预算安排</w:t>
      </w:r>
      <w:r>
        <w:rPr>
          <w:rFonts w:hint="eastAsia" w:ascii="仿宋_GB2312" w:hAnsi="黑体" w:eastAsia="仿宋_GB2312" w:cs="仿宋_GB2312"/>
          <w:sz w:val="32"/>
          <w:szCs w:val="32"/>
          <w:highlight w:val="none"/>
          <w:u w:val="none"/>
          <w:lang w:val="en-US" w:eastAsia="zh-CN"/>
        </w:rPr>
        <w:t>155</w:t>
      </w:r>
      <w:r>
        <w:rPr>
          <w:rFonts w:hint="eastAsia" w:ascii="仿宋_GB2312" w:hAnsi="黑体" w:eastAsia="仿宋_GB2312" w:cs="仿宋_GB2312"/>
          <w:sz w:val="32"/>
          <w:szCs w:val="32"/>
          <w:highlight w:val="none"/>
          <w:u w:val="none"/>
          <w:lang w:eastAsia="zh-CN"/>
        </w:rPr>
        <w:t>万元，主要用于</w:t>
      </w:r>
      <w:r>
        <w:rPr>
          <w:rFonts w:hint="eastAsia" w:ascii="仿宋_GB2312" w:hAnsi="黑体" w:eastAsia="仿宋_GB2312" w:cs="仿宋_GB2312"/>
          <w:sz w:val="32"/>
          <w:szCs w:val="32"/>
          <w:highlight w:val="none"/>
          <w:u w:val="none"/>
          <w:lang w:val="en-US" w:eastAsia="zh-CN"/>
        </w:rPr>
        <w:t>水电费等运转经费</w:t>
      </w:r>
      <w:r>
        <w:rPr>
          <w:rFonts w:hint="eastAsia" w:ascii="仿宋_GB2312" w:hAnsi="黑体" w:eastAsia="仿宋_GB2312" w:cs="仿宋_GB2312"/>
          <w:sz w:val="32"/>
          <w:szCs w:val="32"/>
          <w:highlight w:val="none"/>
          <w:u w:val="none"/>
          <w:lang w:eastAsia="zh-CN"/>
        </w:rPr>
        <w:t>，绩效目标是保障中心水电费等日常经费的支出，维持单位正常的</w:t>
      </w:r>
      <w:r>
        <w:rPr>
          <w:rFonts w:hint="eastAsia" w:ascii="仿宋_GB2312" w:hAnsi="黑体" w:eastAsia="仿宋_GB2312" w:cs="仿宋_GB2312"/>
          <w:sz w:val="32"/>
          <w:szCs w:val="32"/>
          <w:highlight w:val="none"/>
          <w:u w:val="none"/>
          <w:lang w:val="en-US" w:eastAsia="zh-CN"/>
        </w:rPr>
        <w:t>运转</w:t>
      </w:r>
      <w:r>
        <w:rPr>
          <w:rFonts w:hint="eastAsia" w:ascii="仿宋_GB2312" w:hAnsi="黑体" w:eastAsia="仿宋_GB2312" w:cs="仿宋_GB2312"/>
          <w:sz w:val="32"/>
          <w:szCs w:val="32"/>
          <w:highlight w:val="none"/>
          <w:u w:val="none"/>
          <w:lang w:eastAsia="zh-CN"/>
        </w:rPr>
        <w:t>。</w:t>
      </w:r>
    </w:p>
    <w:p>
      <w:pPr>
        <w:spacing w:line="560" w:lineRule="exact"/>
        <w:ind w:firstLine="640" w:firstLineChars="200"/>
        <w:rPr>
          <w:rFonts w:hint="eastAsia" w:ascii="仿宋_GB2312" w:hAnsi="黑体" w:eastAsia="仿宋_GB2312" w:cs="仿宋_GB2312"/>
          <w:sz w:val="32"/>
          <w:szCs w:val="32"/>
          <w:highlight w:val="none"/>
          <w:u w:val="none"/>
          <w:lang w:eastAsia="zh-CN"/>
        </w:rPr>
      </w:pPr>
      <w:r>
        <w:rPr>
          <w:rFonts w:hint="eastAsia" w:ascii="仿宋_GB2312" w:hAnsi="黑体" w:eastAsia="仿宋_GB2312" w:cs="仿宋_GB2312"/>
          <w:sz w:val="32"/>
          <w:szCs w:val="32"/>
          <w:highlight w:val="none"/>
          <w:u w:val="none"/>
          <w:lang w:val="en-US" w:eastAsia="zh-CN"/>
        </w:rPr>
        <w:t>2.12345热线运行监督管理</w:t>
      </w:r>
      <w:r>
        <w:rPr>
          <w:rFonts w:hint="eastAsia" w:ascii="仿宋_GB2312" w:hAnsi="黑体" w:eastAsia="仿宋_GB2312" w:cs="仿宋_GB2312"/>
          <w:sz w:val="32"/>
          <w:szCs w:val="32"/>
          <w:highlight w:val="none"/>
          <w:u w:val="none"/>
          <w:lang w:eastAsia="zh-CN"/>
        </w:rPr>
        <w:t>项目，预算安排</w:t>
      </w:r>
      <w:r>
        <w:rPr>
          <w:rFonts w:hint="eastAsia" w:ascii="仿宋_GB2312" w:hAnsi="黑体" w:eastAsia="仿宋_GB2312" w:cs="仿宋_GB2312"/>
          <w:sz w:val="32"/>
          <w:szCs w:val="32"/>
          <w:highlight w:val="none"/>
          <w:u w:val="none"/>
          <w:lang w:val="en-US" w:eastAsia="zh-CN"/>
        </w:rPr>
        <w:t>58.51</w:t>
      </w:r>
      <w:r>
        <w:rPr>
          <w:rFonts w:hint="eastAsia" w:ascii="仿宋_GB2312" w:hAnsi="黑体" w:eastAsia="仿宋_GB2312" w:cs="仿宋_GB2312"/>
          <w:sz w:val="32"/>
          <w:szCs w:val="32"/>
          <w:highlight w:val="none"/>
          <w:u w:val="none"/>
          <w:lang w:eastAsia="zh-CN"/>
        </w:rPr>
        <w:t>万元，主要用于</w:t>
      </w:r>
      <w:r>
        <w:rPr>
          <w:rFonts w:hint="eastAsia" w:ascii="仿宋_GB2312" w:hAnsi="黑体" w:eastAsia="仿宋_GB2312" w:cs="仿宋_GB2312"/>
          <w:sz w:val="32"/>
          <w:szCs w:val="32"/>
          <w:highlight w:val="none"/>
          <w:u w:val="none"/>
          <w:lang w:val="en-US" w:eastAsia="zh-CN"/>
        </w:rPr>
        <w:t>热线短信费和网络专线费用</w:t>
      </w:r>
      <w:r>
        <w:rPr>
          <w:rFonts w:hint="eastAsia" w:ascii="仿宋_GB2312" w:hAnsi="黑体" w:eastAsia="仿宋_GB2312" w:cs="仿宋_GB2312"/>
          <w:sz w:val="32"/>
          <w:szCs w:val="32"/>
          <w:highlight w:val="none"/>
          <w:u w:val="none"/>
          <w:lang w:eastAsia="zh-CN"/>
        </w:rPr>
        <w:t>，绩效目标是</w:t>
      </w:r>
      <w:r>
        <w:rPr>
          <w:rFonts w:hint="eastAsia" w:ascii="仿宋_GB2312" w:hAnsi="黑体" w:eastAsia="仿宋_GB2312" w:cs="仿宋_GB2312"/>
          <w:sz w:val="32"/>
          <w:szCs w:val="32"/>
          <w:highlight w:val="none"/>
          <w:u w:val="none"/>
        </w:rPr>
        <w:t>保障</w:t>
      </w:r>
      <w:r>
        <w:rPr>
          <w:rFonts w:hint="eastAsia" w:ascii="仿宋_GB2312" w:hAnsi="黑体" w:eastAsia="仿宋_GB2312" w:cs="仿宋_GB2312"/>
          <w:sz w:val="32"/>
          <w:szCs w:val="32"/>
          <w:highlight w:val="none"/>
          <w:u w:val="none"/>
          <w:lang w:val="en-US" w:eastAsia="zh-CN"/>
        </w:rPr>
        <w:t>热线网络和</w:t>
      </w:r>
      <w:r>
        <w:rPr>
          <w:rFonts w:hint="eastAsia" w:ascii="仿宋_GB2312" w:hAnsi="黑体" w:eastAsia="仿宋_GB2312" w:cs="仿宋_GB2312"/>
          <w:sz w:val="32"/>
          <w:szCs w:val="32"/>
          <w:highlight w:val="none"/>
          <w:u w:val="none"/>
        </w:rPr>
        <w:t>短信正常</w:t>
      </w:r>
      <w:r>
        <w:rPr>
          <w:rFonts w:hint="eastAsia" w:ascii="仿宋_GB2312" w:hAnsi="黑体" w:eastAsia="仿宋_GB2312" w:cs="仿宋_GB2312"/>
          <w:sz w:val="32"/>
          <w:szCs w:val="32"/>
          <w:highlight w:val="none"/>
          <w:u w:val="none"/>
          <w:lang w:val="en-US" w:eastAsia="zh-CN"/>
        </w:rPr>
        <w:t>运行</w:t>
      </w:r>
      <w:r>
        <w:rPr>
          <w:rFonts w:hint="eastAsia" w:ascii="仿宋_GB2312" w:hAnsi="黑体" w:eastAsia="仿宋_GB2312" w:cs="仿宋_GB2312"/>
          <w:sz w:val="32"/>
          <w:szCs w:val="32"/>
          <w:highlight w:val="none"/>
          <w:u w:val="none"/>
          <w:lang w:eastAsia="zh-CN"/>
        </w:rPr>
        <w:t>。</w:t>
      </w:r>
    </w:p>
    <w:p>
      <w:pPr>
        <w:spacing w:line="560" w:lineRule="exact"/>
        <w:jc w:val="center"/>
        <w:rPr>
          <w:rFonts w:hint="eastAsia" w:ascii="黑体" w:hAnsi="黑体" w:eastAsia="黑体"/>
          <w:b w:val="0"/>
          <w:bCs/>
          <w:sz w:val="32"/>
          <w:szCs w:val="32"/>
          <w:highlight w:val="none"/>
          <w:u w:val="none"/>
          <w:lang w:eastAsia="zh-CN"/>
        </w:rPr>
      </w:pPr>
    </w:p>
    <w:p>
      <w:pPr>
        <w:spacing w:line="560" w:lineRule="exact"/>
        <w:jc w:val="center"/>
        <w:rPr>
          <w:rFonts w:hint="eastAsia" w:ascii="黑体" w:hAnsi="黑体" w:eastAsia="黑体"/>
          <w:b w:val="0"/>
          <w:bCs/>
          <w:sz w:val="32"/>
          <w:szCs w:val="32"/>
          <w:highlight w:val="none"/>
          <w:u w:val="none"/>
        </w:rPr>
      </w:pPr>
    </w:p>
    <w:p>
      <w:pPr>
        <w:spacing w:line="560" w:lineRule="exact"/>
        <w:jc w:val="center"/>
        <w:rPr>
          <w:rFonts w:ascii="黑体" w:hAnsi="黑体" w:eastAsia="黑体"/>
          <w:b w:val="0"/>
          <w:bCs/>
          <w:sz w:val="32"/>
          <w:szCs w:val="32"/>
          <w:highlight w:val="none"/>
          <w:u w:val="none"/>
        </w:rPr>
      </w:pPr>
      <w:r>
        <w:rPr>
          <w:rFonts w:hint="eastAsia" w:ascii="黑体" w:hAnsi="黑体" w:eastAsia="黑体"/>
          <w:b w:val="0"/>
          <w:bCs/>
          <w:sz w:val="32"/>
          <w:szCs w:val="32"/>
          <w:highlight w:val="none"/>
          <w:u w:val="none"/>
        </w:rPr>
        <w:t>第四部分  名词解释</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一、财政拨款收入：指本级财政当年拨付的资金。</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二、一般公共预算拨款收入：指用于反映税收收入、专项收入、行政事业性收费收入、罚没收入、国有资源（资产）有偿使用收入、政府住房基金收入、捐赠收入等财政收入。</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lang w:eastAsia="zh-CN"/>
        </w:rPr>
      </w:pPr>
      <w:r>
        <w:rPr>
          <w:rFonts w:hint="eastAsia" w:ascii="仿宋_GB2312" w:hAnsi="宋体" w:eastAsia="仿宋_GB2312" w:cs="宋体"/>
          <w:color w:val="000000"/>
          <w:kern w:val="0"/>
          <w:sz w:val="32"/>
          <w:szCs w:val="30"/>
          <w:highlight w:val="none"/>
          <w:u w:val="none"/>
        </w:rPr>
        <w:t>三、政府性基金预算拨款收入：指是用于反映政府为支持某项事业发展或特定基础设施建设，依法依规向公民、法人和其他组织征收的以及出让土地、发行彩票等方式取得的具有专门用途的资金</w:t>
      </w:r>
      <w:r>
        <w:rPr>
          <w:rFonts w:hint="eastAsia" w:ascii="仿宋_GB2312" w:hAnsi="宋体" w:eastAsia="仿宋_GB2312" w:cs="宋体"/>
          <w:color w:val="000000"/>
          <w:kern w:val="0"/>
          <w:sz w:val="32"/>
          <w:szCs w:val="30"/>
          <w:highlight w:val="none"/>
          <w:u w:val="none"/>
          <w:lang w:eastAsia="zh-CN"/>
        </w:rPr>
        <w:t>。</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 xml:space="preserve">四、事业收入：指用于反映事业单位开展专业业务活动及辅助活动所取得的收入。 </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五、事业单位经营收入：指用于反映事业单位在专业活动及辅助活动之外开展非独立核算经营活动取得的收入。</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六、其他收入：指除上述“财政拨款收入”“事业收入”“经营收入”等以外的收入。</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七、上年结转：指以前年度尚未完成、结转到本年按有关规定继续使用的资金。</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八、基本支出：指行政事业单位用于为保障其机构正常运转、完成日常工作任务而发生的人员支出和公用支出。</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九、工资福利支出：反映单位开支的在职职工和编制外长期聘用人员的各类劳动报酬，以及为上述人员缴纳的各项社会保险费等。</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十、对个人和家庭的补助支出：反映政府用于对个人和家庭的补助支出，包括离休费、退休费、退职（役）费、抚恤金、生活补助、救济费、医疗费补助、助学金、独生子女奖励金、其他等。</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十二、项目支出：指各部门、各单位为完成其特定的工作任务和事业发展目标所发生的支出。</w:t>
      </w:r>
    </w:p>
    <w:p>
      <w:pPr>
        <w:spacing w:line="560" w:lineRule="exact"/>
        <w:ind w:firstLine="640" w:firstLineChars="200"/>
        <w:jc w:val="left"/>
        <w:rPr>
          <w:rFonts w:hint="eastAsia"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w:t>
      </w:r>
      <w:r>
        <w:rPr>
          <w:rFonts w:hint="eastAsia" w:ascii="仿宋_GB2312" w:hAnsi="宋体" w:eastAsia="仿宋_GB2312" w:cs="宋体"/>
          <w:color w:val="000000"/>
          <w:kern w:val="0"/>
          <w:sz w:val="32"/>
          <w:szCs w:val="30"/>
          <w:highlight w:val="none"/>
          <w:u w:val="none"/>
          <w:lang w:eastAsia="zh-CN"/>
        </w:rPr>
        <w:t>、</w:t>
      </w:r>
      <w:r>
        <w:rPr>
          <w:rFonts w:hint="eastAsia" w:ascii="仿宋_GB2312" w:hAnsi="宋体" w:eastAsia="仿宋_GB2312" w:cs="宋体"/>
          <w:color w:val="000000"/>
          <w:kern w:val="0"/>
          <w:sz w:val="32"/>
          <w:szCs w:val="30"/>
          <w:highlight w:val="none"/>
          <w:u w:val="none"/>
          <w:lang w:val="en-US" w:eastAsia="zh-CN"/>
        </w:rPr>
        <w:t>1个月及以上租车费用</w:t>
      </w:r>
      <w:r>
        <w:rPr>
          <w:rFonts w:hint="eastAsia" w:ascii="仿宋_GB2312" w:hAnsi="宋体" w:eastAsia="仿宋_GB2312" w:cs="宋体"/>
          <w:color w:val="000000"/>
          <w:kern w:val="0"/>
          <w:sz w:val="32"/>
          <w:szCs w:val="30"/>
          <w:highlight w:val="none"/>
          <w:u w:val="none"/>
        </w:rPr>
        <w:t>等支出；公务接待费指单位按规定开支的各类公务接待（含外宾接待）支出。</w:t>
      </w:r>
    </w:p>
    <w:p>
      <w:pPr>
        <w:spacing w:line="560" w:lineRule="exact"/>
        <w:ind w:firstLine="640" w:firstLineChars="200"/>
        <w:jc w:val="left"/>
        <w:rPr>
          <w:rFonts w:ascii="仿宋_GB2312" w:hAnsi="宋体" w:eastAsia="仿宋_GB2312" w:cs="宋体"/>
          <w:color w:val="000000"/>
          <w:kern w:val="0"/>
          <w:sz w:val="32"/>
          <w:szCs w:val="30"/>
          <w:highlight w:val="none"/>
          <w:u w:val="none"/>
        </w:rPr>
      </w:pPr>
      <w:r>
        <w:rPr>
          <w:rFonts w:hint="eastAsia" w:ascii="仿宋_GB2312" w:hAnsi="宋体" w:eastAsia="仿宋_GB2312" w:cs="宋体"/>
          <w:color w:val="000000"/>
          <w:kern w:val="0"/>
          <w:sz w:val="32"/>
          <w:szCs w:val="30"/>
          <w:highlight w:val="none"/>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spacing w:line="560" w:lineRule="exact"/>
        <w:ind w:firstLine="0" w:firstLineChars="0"/>
        <w:jc w:val="left"/>
        <w:rPr>
          <w:rFonts w:ascii="仿宋_GB2312" w:hAnsi="黑体" w:eastAsia="仿宋_GB2312" w:cs="仿宋_GB2312"/>
          <w:sz w:val="32"/>
          <w:szCs w:val="32"/>
          <w:highlight w:val="none"/>
          <w:u w:val="none"/>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DEEC51"/>
    <w:multiLevelType w:val="singleLevel"/>
    <w:tmpl w:val="DBDEEC51"/>
    <w:lvl w:ilvl="0" w:tentative="0">
      <w:start w:val="6"/>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0"/>
  <w:bordersDoNotSurroundFooter w:val="0"/>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614D"/>
    <w:rsid w:val="073A4802"/>
    <w:rsid w:val="0A2C0305"/>
    <w:rsid w:val="17E76A67"/>
    <w:rsid w:val="1CAE525A"/>
    <w:rsid w:val="1EFB5547"/>
    <w:rsid w:val="27F9D6AD"/>
    <w:rsid w:val="2A0973F0"/>
    <w:rsid w:val="2CE209DA"/>
    <w:rsid w:val="2CFFD3C3"/>
    <w:rsid w:val="2FBF19B9"/>
    <w:rsid w:val="30BC7AD1"/>
    <w:rsid w:val="34FB443C"/>
    <w:rsid w:val="377147BF"/>
    <w:rsid w:val="37DF1B78"/>
    <w:rsid w:val="37EA17D5"/>
    <w:rsid w:val="388F7D1D"/>
    <w:rsid w:val="3CFD6F7C"/>
    <w:rsid w:val="3DE53401"/>
    <w:rsid w:val="403D7981"/>
    <w:rsid w:val="47CE0874"/>
    <w:rsid w:val="491042B6"/>
    <w:rsid w:val="4D0E52BB"/>
    <w:rsid w:val="4DE94F5B"/>
    <w:rsid w:val="518058C4"/>
    <w:rsid w:val="51A91550"/>
    <w:rsid w:val="51EB539F"/>
    <w:rsid w:val="55F90A9E"/>
    <w:rsid w:val="56CB1199"/>
    <w:rsid w:val="5CD71462"/>
    <w:rsid w:val="5ED45F2E"/>
    <w:rsid w:val="5EFF8EDA"/>
    <w:rsid w:val="5FBFEA10"/>
    <w:rsid w:val="68EA4EB1"/>
    <w:rsid w:val="6BAC1C05"/>
    <w:rsid w:val="6D2956F2"/>
    <w:rsid w:val="6E1913DA"/>
    <w:rsid w:val="6F772982"/>
    <w:rsid w:val="6F7F7F61"/>
    <w:rsid w:val="6FDB1131"/>
    <w:rsid w:val="6FDF3A11"/>
    <w:rsid w:val="706E3F04"/>
    <w:rsid w:val="72BFF0B5"/>
    <w:rsid w:val="73CF45A9"/>
    <w:rsid w:val="75D404DD"/>
    <w:rsid w:val="79343FE4"/>
    <w:rsid w:val="7BF736D2"/>
    <w:rsid w:val="7E001E65"/>
    <w:rsid w:val="7E2FDAC6"/>
    <w:rsid w:val="7EFDD520"/>
    <w:rsid w:val="7F415AFF"/>
    <w:rsid w:val="7F821014"/>
    <w:rsid w:val="7FAAE0CC"/>
    <w:rsid w:val="7FF2739F"/>
    <w:rsid w:val="7FF7D632"/>
    <w:rsid w:val="7FFCF4EE"/>
    <w:rsid w:val="7FFFDC33"/>
    <w:rsid w:val="83AFEFD5"/>
    <w:rsid w:val="87FD1F7D"/>
    <w:rsid w:val="ABBF3834"/>
    <w:rsid w:val="AFFF7822"/>
    <w:rsid w:val="BB75DD03"/>
    <w:rsid w:val="D3DA912A"/>
    <w:rsid w:val="D97F626E"/>
    <w:rsid w:val="DEB7979A"/>
    <w:rsid w:val="EAFF647C"/>
    <w:rsid w:val="EDFF99A7"/>
    <w:rsid w:val="EF4F270F"/>
    <w:rsid w:val="F24F813D"/>
    <w:rsid w:val="F3FFFD9D"/>
    <w:rsid w:val="FC6FBB23"/>
    <w:rsid w:val="FF253AE5"/>
    <w:rsid w:val="FF330AC4"/>
    <w:rsid w:val="FF5F5C3D"/>
    <w:rsid w:val="FF6F3845"/>
    <w:rsid w:val="FF6F9FDF"/>
    <w:rsid w:val="FF7C1A10"/>
    <w:rsid w:val="FFC65139"/>
    <w:rsid w:val="FFEEA92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580</Words>
  <Characters>3311</Characters>
  <Lines>1</Lines>
  <Paragraphs>1</Paragraphs>
  <TotalTime>13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2017-02-13T23:31:00Z</dcterms:created>
  <dc:creator>null,null,总收发</dc:creator>
  <cp:lastModifiedBy>蒙小萌</cp:lastModifiedBy>
  <cp:lastPrinted>2026-03-06T08:41:00Z</cp:lastPrinted>
  <dcterms:modified xsi:type="dcterms:W3CDTF">2026-03-10T07:59:59Z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A452AEA80B3487E3850D8E679530286D</vt:lpwstr>
  </property>
</Properties>
</file>