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356A">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海口市政务服务中心2024年度部门决算公开报告</w:t>
      </w:r>
    </w:p>
    <w:p w14:paraId="1E8F4CF7">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（公开文字说明参考模板）</w:t>
      </w:r>
    </w:p>
    <w:p w14:paraId="6C2B2D3A">
      <w:pPr>
        <w:spacing w:line="578" w:lineRule="exact"/>
        <w:jc w:val="center"/>
        <w:rPr>
          <w:rFonts w:hint="eastAsia" w:ascii="黑体" w:hAnsi="ˎ̥" w:eastAsia="黑体"/>
          <w:b/>
          <w:sz w:val="32"/>
          <w:szCs w:val="32"/>
        </w:rPr>
      </w:pPr>
    </w:p>
    <w:p w14:paraId="6A8F1018">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6A2F743B">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29CBFE7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09089809">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3B013F23">
      <w:pPr>
        <w:pStyle w:val="15"/>
        <w:tabs>
          <w:tab w:val="right" w:leader="dot" w:pos="8306"/>
        </w:tabs>
        <w:spacing w:line="578" w:lineRule="exact"/>
        <w:rPr>
          <w:rFonts w:hint="eastAsia" w:eastAsia="宋体"/>
          <w:sz w:val="32"/>
          <w:szCs w:val="32"/>
          <w:lang w:eastAsia="zh-CN"/>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lang w:val="en-US" w:eastAsia="zh-CN"/>
        </w:rPr>
        <w:t>5</w:t>
      </w:r>
    </w:p>
    <w:p w14:paraId="6E57563D">
      <w:pPr>
        <w:pStyle w:val="15"/>
        <w:tabs>
          <w:tab w:val="right" w:leader="dot" w:pos="8306"/>
        </w:tabs>
        <w:spacing w:line="578" w:lineRule="exact"/>
        <w:rPr>
          <w:rFonts w:hint="eastAsia" w:eastAsia="宋体"/>
          <w:sz w:val="32"/>
          <w:szCs w:val="32"/>
          <w:lang w:eastAsia="zh-CN"/>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lang w:val="en-US" w:eastAsia="zh-CN"/>
        </w:rPr>
        <w:t>6</w:t>
      </w:r>
    </w:p>
    <w:p w14:paraId="65C40179">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4BD7D57F">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14:paraId="0C54764D">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14:paraId="51FC70A3">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14:paraId="7A0C8420">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8</w:t>
      </w:r>
    </w:p>
    <w:p w14:paraId="0F3513AE">
      <w:pPr>
        <w:pStyle w:val="16"/>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11</w:t>
      </w:r>
    </w:p>
    <w:p w14:paraId="14C271AC">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12</w:t>
      </w:r>
    </w:p>
    <w:p w14:paraId="341B0484">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13</w:t>
      </w:r>
    </w:p>
    <w:p w14:paraId="4A5010BD">
      <w:pPr>
        <w:pStyle w:val="16"/>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14</w:t>
      </w:r>
    </w:p>
    <w:p w14:paraId="23F091F4">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w:t>
      </w:r>
      <w:r>
        <w:rPr>
          <w:rFonts w:hint="eastAsia" w:ascii="仿宋" w:hAnsi="仿宋" w:eastAsia="仿宋" w:cs="仿宋"/>
          <w:sz w:val="32"/>
          <w:szCs w:val="32"/>
          <w:lang w:val="en-US" w:eastAsia="zh-CN"/>
        </w:rPr>
        <w:t>6</w:t>
      </w:r>
    </w:p>
    <w:p w14:paraId="11226842">
      <w:pPr>
        <w:pStyle w:val="16"/>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18</w:t>
      </w:r>
    </w:p>
    <w:p w14:paraId="1704E608">
      <w:pPr>
        <w:pStyle w:val="15"/>
        <w:tabs>
          <w:tab w:val="right" w:leader="dot" w:pos="8306"/>
        </w:tabs>
        <w:spacing w:line="578" w:lineRule="exact"/>
        <w:rPr>
          <w:rFonts w:hint="eastAsia" w:ascii="黑体" w:hAnsi="ˎ̥" w:eastAsia="宋体"/>
          <w:b/>
          <w:sz w:val="32"/>
          <w:szCs w:val="32"/>
          <w:lang w:eastAsia="zh-CN"/>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lang w:val="en-US" w:eastAsia="zh-CN"/>
        </w:rPr>
        <w:t>9</w:t>
      </w:r>
    </w:p>
    <w:p w14:paraId="4EC8D6DA">
      <w:pPr>
        <w:spacing w:line="578" w:lineRule="exact"/>
        <w:jc w:val="both"/>
        <w:rPr>
          <w:rFonts w:hint="eastAsia" w:ascii="黑体" w:hAnsi="ˎ̥" w:eastAsia="黑体"/>
          <w:sz w:val="32"/>
          <w:szCs w:val="32"/>
        </w:rPr>
      </w:pPr>
      <w:bookmarkStart w:id="2" w:name="_Toc1704_WPSOffice_Level1"/>
      <w:bookmarkStart w:id="3" w:name="_Toc10049_WPSOffice_Level1"/>
      <w:bookmarkStart w:id="4" w:name="_Toc10720_WPSOffice_Level1"/>
      <w:bookmarkStart w:id="5" w:name="_Toc32433_WPSOffice_Level1"/>
      <w:bookmarkStart w:id="6" w:name="_Toc22941_WPSOffice_Level1"/>
      <w:bookmarkStart w:id="7" w:name="_Toc23465_WPSOffice_Level1"/>
      <w:bookmarkStart w:id="8" w:name="_Toc24238_WPSOffice_Level2"/>
      <w:bookmarkStart w:id="9" w:name="_Toc26580_WPSOffice_Level2"/>
      <w:bookmarkStart w:id="10" w:name="_Toc32622_WPSOffice_Level2"/>
      <w:bookmarkStart w:id="11" w:name="_Toc20274_WPSOffice_Level2"/>
      <w:bookmarkStart w:id="12" w:name="_Toc14159_WPSOffice_Level2"/>
      <w:bookmarkStart w:id="13" w:name="_Toc20205_WPSOffice_Level2"/>
    </w:p>
    <w:p w14:paraId="13495E08">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59DE4DDD">
      <w:pPr>
        <w:spacing w:line="578" w:lineRule="exact"/>
        <w:ind w:firstLine="640" w:firstLineChars="200"/>
        <w:rPr>
          <w:rFonts w:hint="eastAsia" w:ascii="楷体" w:hAnsi="楷体" w:eastAsia="楷体" w:cs="楷体"/>
          <w:sz w:val="32"/>
          <w:szCs w:val="32"/>
        </w:rPr>
      </w:pPr>
    </w:p>
    <w:p w14:paraId="4A3D8885">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17FAA957">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为了规范海口市政务服务中心的职能配置、内设</w:t>
      </w:r>
    </w:p>
    <w:p w14:paraId="10F4B33C">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机构和人员编制，推进机构、职能、权限、程序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责任法定化，根据《中国共产党机构编制工作条例》《中共海南省委机构编制管理规定》，制定本规定。</w:t>
      </w:r>
    </w:p>
    <w:p w14:paraId="2A7660C8">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海口市政务服务中心为海口市营商环境建设局所</w:t>
      </w:r>
    </w:p>
    <w:p w14:paraId="4D285EFD">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属参照公务员法管理的副处级公益一类事业单位。</w:t>
      </w:r>
    </w:p>
    <w:p w14:paraId="44893054">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本规定确定的主要职责、机构设置、人员编制等,</w:t>
      </w:r>
    </w:p>
    <w:p w14:paraId="15D2813E">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是市政务服务中心机构职责权限、人员配备和工作运行的基本</w:t>
      </w:r>
    </w:p>
    <w:p w14:paraId="19E2B6E6">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w:t>
      </w:r>
    </w:p>
    <w:p w14:paraId="36695C3B">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海口市政务服务中心主要职责:</w:t>
      </w:r>
    </w:p>
    <w:p w14:paraId="301CB2E0">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（一）贯彻执行党中央、国务院关于优化营商环境工作和</w:t>
      </w:r>
    </w:p>
    <w:p w14:paraId="4EC08D6F">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政务服务工作的方针政策和相关法律法规，落实省委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政府、市委、市政府决策部署以及海南自由贸易港建设的政策措施，贯彻落实《国务院优化营商环境条例》《海南自由贸易港优化营商环境条例》《海南省关于加快推进政务服务标准化规范化便利化的指导意见》。</w:t>
      </w:r>
    </w:p>
    <w:p w14:paraId="6946E5FB">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（二）协助推进全市四级政务体系和政务服务标准化、规</w:t>
      </w:r>
    </w:p>
    <w:p w14:paraId="2D31B631">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范化、便利化体系建设；协助推进全市四级政务体系行政审批</w:t>
      </w:r>
    </w:p>
    <w:p w14:paraId="2FC46348">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制度改革及政务服务便利化相关工作；协助指导推进全市各级各类政务服务大厅（便民服务大厅）标准化规范化建设。</w:t>
      </w:r>
    </w:p>
    <w:p w14:paraId="019A0C9E">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（三）制定市政务中心运作程序、规则和各项规章制度，指导各进驻（派驻）单位依法规范运作，对进驻市政务服务大厅的 行政审批服务进行日常管理，提供“一站式”和“一条龙”服务。</w:t>
      </w:r>
    </w:p>
    <w:p w14:paraId="53E7B390">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（四）负责市政务中心窗口及各进驻（派驻）单位人员的</w:t>
      </w:r>
    </w:p>
    <w:p w14:paraId="1627F45A">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日常工作秩序管理，做好相关人员的培训与管理工作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对工作</w:t>
      </w:r>
    </w:p>
    <w:p w14:paraId="3EDF997B">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人员的投诉、意见和建议，会同相关部门进行处理；负责收集、整理、分析市民对大厅及工作人员反映的有关信息，及时向上级主管部门报告社情民意。</w:t>
      </w:r>
    </w:p>
    <w:p w14:paraId="602CE0AF">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（五）完成上级部门交办的其他工作。</w:t>
      </w:r>
    </w:p>
    <w:p w14:paraId="1770DAC5">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海口市政务服务中心设下列内设机构:</w:t>
      </w:r>
    </w:p>
    <w:p w14:paraId="5CAE1841">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（一）综合科负责制定和实施中心内部各项规章制度;负责开展本部门内部运作,落实工作目标责任制；负责机关日常运转工作，承担文电、会务、机要保密、档案、机关财务资产、政务 信 息 公开、安全保卫及后勤保障等;组织开展信访、安全生产、新闻宣传等工作; 负责本单位的党建、机构编制、人事管理、人才队伍建设、离退休人员服务和群团工作。负责实体大厅、部门进驻窗口等场所的管理和调配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以及市政务大厅设备运维管理；处理与本单位相关的法律事务工作。</w:t>
      </w:r>
    </w:p>
    <w:p w14:paraId="63625F7C">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（二）窗口管理科负责组织落实市政务大厅窗口及辅助工作岗位工作人员政务服 务、投诉建议等管理工作，落实“应进必进”“综窗受理”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前台咨询导办帮办服务工作；负责市政务大厅日常管理、环境提升和设备使用管理，及时处理市政务大厅的突发事件；协助指导区级、镇街、村居开展行政审批制度改革及政务服务便利化相关工作；协助指导区级、镇街审批部门简化审批环节，优化办事流程，缩短办事时限，提高政务服务质量和行政效率；协助对区级、镇街政务服务中心及村居便民服务站标准化规范化建设，以及三级政务服务场所大厅及窗口规范指导工作；协助做好海南政务服务网等线上区级、镇街、村居三级政务服务事项动态管理工作。</w:t>
      </w:r>
    </w:p>
    <w:p w14:paraId="340B19DA">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协调科负责组织对进驻审批职能部门工作人员业务工作进行管理和考核，并将考核结果向有关部门报告；负责受理服务对象对进驻审批职能部门工作人员的投诉、意见和建议，会同相关部门对投诉进行查处；协助推进市直部门行政审批制度改革和政务服务便利化相关工作，简化审批环节，优化办事流程，缩短办事时限，提高市级政务服务质量和行政效率；协助落实市级政务服务及其它事项审核、管理和调整工作；协助开展联合审</w:t>
      </w:r>
    </w:p>
    <w:p w14:paraId="079475EC">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批服务的流程再造、代办和协调等工作；协助指导市级（含垂</w:t>
      </w:r>
    </w:p>
    <w:p w14:paraId="35F9DB7D">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管）各类政务大厅及窗口标准化规范化建设；协助做好海南政</w:t>
      </w:r>
    </w:p>
    <w:p w14:paraId="3039DED5">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务服务网等线上市级政务服务事项动态管理工作；承担市级政</w:t>
      </w:r>
    </w:p>
    <w:p w14:paraId="6D1DF97E">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务服务为企业帮办、代办、上门服务和政策兑现窗口相关业</w:t>
      </w:r>
    </w:p>
    <w:p w14:paraId="755232A1">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务，全程协助企业办理各类业务。</w:t>
      </w:r>
    </w:p>
    <w:p w14:paraId="70297209">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市政务服务中心事业编制 15 名。其中：单位领导</w:t>
      </w:r>
    </w:p>
    <w:p w14:paraId="16E27E4A">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职数3名（主任1名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副处级，副主任2名、正科级）；内设</w:t>
      </w:r>
    </w:p>
    <w:p w14:paraId="054274ED">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机构科级领导职数5名（正科级3名、副科级2名）；其他管</w:t>
      </w:r>
    </w:p>
    <w:p w14:paraId="7614424F">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理和专业技术岗位7名。</w:t>
      </w:r>
    </w:p>
    <w:p w14:paraId="03529584">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本规定由中共海口市委机构编制委员会办公室负</w:t>
      </w:r>
    </w:p>
    <w:p w14:paraId="5BA5D66C">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责解释，其调整由中共海口市委机构编制委员会办公室按规定</w:t>
      </w:r>
    </w:p>
    <w:p w14:paraId="76383A79">
      <w:pPr>
        <w:numPr>
          <w:ilvl w:val="0"/>
          <w:numId w:val="0"/>
        </w:num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程序办理。</w:t>
      </w:r>
    </w:p>
    <w:p w14:paraId="7F4D956A">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本规定自印发之日起施行。</w:t>
      </w:r>
    </w:p>
    <w:p w14:paraId="0680DACE">
      <w:pPr>
        <w:spacing w:line="578" w:lineRule="exact"/>
        <w:ind w:firstLine="640" w:firstLineChars="200"/>
        <w:rPr>
          <w:rFonts w:hint="eastAsia" w:ascii="黑体" w:hAnsi="黑体" w:eastAsia="黑体" w:cs="黑体"/>
          <w:sz w:val="32"/>
          <w:szCs w:val="32"/>
        </w:rPr>
      </w:pPr>
      <w:bookmarkStart w:id="14" w:name="_Toc4833_WPSOffice_Level2"/>
      <w:bookmarkStart w:id="15" w:name="_Toc17796_WPSOffice_Level2"/>
      <w:bookmarkStart w:id="16" w:name="_Toc6572_WPSOffice_Level2"/>
      <w:bookmarkStart w:id="17" w:name="_Toc24059_WPSOffice_Level2"/>
      <w:bookmarkStart w:id="18" w:name="_Toc24474_WPSOffice_Level2"/>
      <w:r>
        <w:rPr>
          <w:rFonts w:hint="eastAsia" w:ascii="黑体" w:hAnsi="黑体" w:eastAsia="黑体" w:cs="黑体"/>
          <w:sz w:val="32"/>
          <w:szCs w:val="32"/>
        </w:rPr>
        <w:t>二、机构设置</w:t>
      </w:r>
      <w:bookmarkEnd w:id="14"/>
      <w:bookmarkEnd w:id="15"/>
      <w:bookmarkEnd w:id="16"/>
      <w:bookmarkEnd w:id="17"/>
      <w:bookmarkEnd w:id="18"/>
    </w:p>
    <w:p w14:paraId="0C9369E6">
      <w:pPr>
        <w:spacing w:line="578" w:lineRule="exact"/>
        <w:ind w:firstLine="640" w:firstLineChars="200"/>
        <w:rPr>
          <w:rFonts w:hint="eastAsia" w:ascii="仿宋" w:hAnsi="仿宋" w:eastAsia="仿宋" w:cs="仿宋"/>
          <w:sz w:val="32"/>
          <w:szCs w:val="32"/>
          <w:highlight w:val="none"/>
        </w:rPr>
      </w:pPr>
      <w:bookmarkStart w:id="19" w:name="_Toc8164_WPSOffice_Level1"/>
      <w:bookmarkStart w:id="20" w:name="_Toc15521_WPSOffice_Level1"/>
      <w:bookmarkStart w:id="21" w:name="_Toc6234_WPSOffice_Level1"/>
      <w:bookmarkStart w:id="22" w:name="_Toc30451_WPSOffice_Level1"/>
      <w:bookmarkStart w:id="23" w:name="_Toc30690_WPSOffice_Level1"/>
      <w:bookmarkStart w:id="24" w:name="_Toc28253_WPSOffice_Level1"/>
      <w:bookmarkStart w:id="25" w:name="_Toc32472_WPSOffice_Level2"/>
      <w:bookmarkStart w:id="26" w:name="_Toc8867_WPSOffice_Level2"/>
      <w:bookmarkStart w:id="27" w:name="_Toc32695_WPSOffice_Level2"/>
      <w:bookmarkStart w:id="28" w:name="_Toc4029_WPSOffice_Level2"/>
      <w:bookmarkStart w:id="29" w:name="_Toc11518_WPSOffice_Level2"/>
      <w:bookmarkStart w:id="30" w:name="_Toc6211_WPSOffice_Level2"/>
      <w:r>
        <w:rPr>
          <w:rFonts w:hint="eastAsia" w:ascii="仿宋" w:hAnsi="仿宋" w:eastAsia="仿宋" w:cs="仿宋"/>
          <w:sz w:val="32"/>
          <w:szCs w:val="32"/>
          <w:highlight w:val="none"/>
        </w:rPr>
        <w:t>纳入</w:t>
      </w:r>
      <w:r>
        <w:rPr>
          <w:rFonts w:hint="eastAsia" w:ascii="仿宋" w:hAnsi="仿宋" w:eastAsia="仿宋" w:cs="仿宋"/>
          <w:sz w:val="32"/>
          <w:szCs w:val="32"/>
          <w:highlight w:val="none"/>
          <w:lang w:val="en-US" w:eastAsia="zh-CN"/>
        </w:rPr>
        <w:t>海口市政务服务中心</w:t>
      </w:r>
      <w:r>
        <w:rPr>
          <w:rFonts w:hint="eastAsia" w:ascii="仿宋" w:hAnsi="仿宋" w:eastAsia="仿宋" w:cs="仿宋"/>
          <w:sz w:val="32"/>
          <w:szCs w:val="32"/>
          <w:highlight w:val="none"/>
        </w:rPr>
        <w:t>2024年度部门决算编制范围的单位共</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个，包括：</w:t>
      </w:r>
    </w:p>
    <w:p w14:paraId="40B4818B">
      <w:pPr>
        <w:numPr>
          <w:ilvl w:val="0"/>
          <w:numId w:val="3"/>
        </w:numPr>
        <w:spacing w:line="578" w:lineRule="exact"/>
        <w:ind w:firstLine="640" w:firstLineChars="200"/>
        <w:rPr>
          <w:rFonts w:hint="eastAsia" w:ascii="仿宋" w:hAnsi="仿宋" w:eastAsia="仿宋" w:cs="仿宋"/>
          <w:sz w:val="32"/>
          <w:szCs w:val="32"/>
        </w:rPr>
      </w:pPr>
      <w:bookmarkStart w:id="31" w:name="_Toc25738_WPSOffice_Level2"/>
      <w:bookmarkStart w:id="32" w:name="_Toc24421_WPSOffice_Level2"/>
      <w:r>
        <w:rPr>
          <w:rFonts w:hint="eastAsia" w:ascii="仿宋" w:hAnsi="仿宋" w:eastAsia="仿宋" w:cs="仿宋"/>
          <w:sz w:val="32"/>
          <w:szCs w:val="32"/>
          <w:lang w:eastAsia="zh-CN"/>
        </w:rPr>
        <w:t>海南省海口市政务服务中心</w:t>
      </w:r>
      <w:r>
        <w:rPr>
          <w:rFonts w:hint="eastAsia" w:ascii="仿宋" w:hAnsi="仿宋" w:eastAsia="仿宋" w:cs="仿宋"/>
          <w:sz w:val="32"/>
          <w:szCs w:val="32"/>
          <w:lang w:val="en-US" w:eastAsia="zh-CN"/>
        </w:rPr>
        <w:t>2024年度</w:t>
      </w:r>
      <w:r>
        <w:rPr>
          <w:rFonts w:hint="eastAsia" w:ascii="仿宋" w:hAnsi="仿宋" w:eastAsia="仿宋" w:cs="仿宋"/>
          <w:sz w:val="32"/>
          <w:szCs w:val="32"/>
        </w:rPr>
        <w:t>部门本级</w:t>
      </w:r>
      <w:bookmarkEnd w:id="31"/>
      <w:bookmarkEnd w:id="32"/>
    </w:p>
    <w:p w14:paraId="13A6EFC8">
      <w:pPr>
        <w:pStyle w:val="18"/>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rPr>
        <w:t>海口市政</w:t>
      </w:r>
      <w:r>
        <w:rPr>
          <w:rFonts w:hint="eastAsia" w:ascii="仿宋" w:hAnsi="仿宋" w:eastAsia="仿宋" w:cs="仿宋"/>
          <w:color w:val="auto"/>
          <w:sz w:val="32"/>
          <w:szCs w:val="32"/>
          <w:lang w:eastAsia="zh-CN"/>
        </w:rPr>
        <w:t>务</w:t>
      </w:r>
      <w:r>
        <w:rPr>
          <w:rFonts w:hint="eastAsia" w:ascii="仿宋" w:hAnsi="仿宋" w:eastAsia="仿宋" w:cs="仿宋"/>
          <w:color w:val="auto"/>
          <w:sz w:val="32"/>
          <w:szCs w:val="32"/>
        </w:rPr>
        <w:t>服务中心内设综合科、</w:t>
      </w:r>
      <w:r>
        <w:rPr>
          <w:rFonts w:hint="eastAsia" w:ascii="仿宋" w:hAnsi="仿宋" w:eastAsia="仿宋" w:cs="仿宋"/>
          <w:color w:val="auto"/>
          <w:sz w:val="32"/>
          <w:szCs w:val="32"/>
          <w:lang w:val="en-US" w:eastAsia="zh-CN"/>
        </w:rPr>
        <w:t>服务</w:t>
      </w:r>
      <w:r>
        <w:rPr>
          <w:rFonts w:hint="eastAsia" w:ascii="仿宋" w:hAnsi="仿宋" w:eastAsia="仿宋" w:cs="仿宋"/>
          <w:color w:val="auto"/>
          <w:sz w:val="32"/>
          <w:szCs w:val="32"/>
        </w:rPr>
        <w:t>协调科、</w:t>
      </w:r>
      <w:r>
        <w:rPr>
          <w:rFonts w:hint="eastAsia" w:ascii="仿宋" w:hAnsi="仿宋" w:eastAsia="仿宋" w:cs="仿宋"/>
          <w:color w:val="auto"/>
          <w:sz w:val="32"/>
          <w:szCs w:val="32"/>
          <w:lang w:val="en-US" w:eastAsia="zh-CN"/>
        </w:rPr>
        <w:t>窗口管理</w:t>
      </w:r>
      <w:r>
        <w:rPr>
          <w:rFonts w:hint="eastAsia" w:ascii="仿宋" w:hAnsi="仿宋" w:eastAsia="仿宋" w:cs="仿宋"/>
          <w:color w:val="auto"/>
          <w:sz w:val="32"/>
          <w:szCs w:val="32"/>
        </w:rPr>
        <w:t>科</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个正科级职能机构。</w:t>
      </w:r>
    </w:p>
    <w:p w14:paraId="3683206B">
      <w:pPr>
        <w:spacing w:line="578" w:lineRule="exact"/>
        <w:ind w:firstLine="640" w:firstLineChars="200"/>
        <w:rPr>
          <w:rFonts w:hint="eastAsia" w:ascii="仿宋" w:hAnsi="仿宋" w:eastAsia="仿宋" w:cs="仿宋"/>
          <w:sz w:val="32"/>
          <w:szCs w:val="32"/>
        </w:rPr>
      </w:pPr>
      <w:bookmarkStart w:id="33" w:name="_Toc4442_WPSOffice_Level2"/>
      <w:bookmarkStart w:id="34" w:name="_Toc19721_WPSOffice_Level2"/>
      <w:r>
        <w:rPr>
          <w:rFonts w:hint="eastAsia" w:ascii="仿宋" w:hAnsi="仿宋" w:eastAsia="仿宋" w:cs="仿宋"/>
          <w:sz w:val="32"/>
          <w:szCs w:val="32"/>
        </w:rPr>
        <w:t>（二）</w:t>
      </w:r>
      <w:r>
        <w:rPr>
          <w:rFonts w:hint="eastAsia" w:ascii="仿宋" w:hAnsi="仿宋" w:eastAsia="仿宋" w:cs="仿宋"/>
          <w:sz w:val="32"/>
          <w:szCs w:val="32"/>
          <w:lang w:eastAsia="zh-CN"/>
        </w:rPr>
        <w:t>无</w:t>
      </w:r>
      <w:r>
        <w:rPr>
          <w:rFonts w:hint="eastAsia" w:ascii="仿宋" w:hAnsi="仿宋" w:eastAsia="仿宋" w:cs="仿宋"/>
          <w:sz w:val="32"/>
          <w:szCs w:val="32"/>
        </w:rPr>
        <w:t>下属单位</w:t>
      </w:r>
      <w:bookmarkEnd w:id="33"/>
      <w:bookmarkEnd w:id="34"/>
    </w:p>
    <w:p w14:paraId="6F75E6C3">
      <w:pPr>
        <w:spacing w:line="578" w:lineRule="exact"/>
        <w:ind w:firstLine="640" w:firstLineChars="200"/>
        <w:rPr>
          <w:rFonts w:hint="eastAsia" w:ascii="仿宋_GB2312" w:hAnsi="ˎ̥" w:eastAsia="仿宋_GB2312"/>
          <w:sz w:val="32"/>
          <w:szCs w:val="32"/>
          <w:highlight w:val="none"/>
        </w:rPr>
      </w:pPr>
      <w:r>
        <w:rPr>
          <w:rFonts w:hint="eastAsia" w:ascii="仿宋_GB2312" w:hAnsi="ˎ̥" w:eastAsia="仿宋_GB2312"/>
          <w:sz w:val="32"/>
          <w:szCs w:val="32"/>
          <w:highlight w:val="none"/>
        </w:rPr>
        <w:t>（注：如果是基层预算单位，没有下属单位的，可只说明单位内设机构即可。）</w:t>
      </w:r>
    </w:p>
    <w:p w14:paraId="2B652B69">
      <w:pPr>
        <w:spacing w:line="578" w:lineRule="exact"/>
        <w:jc w:val="center"/>
        <w:rPr>
          <w:rFonts w:hint="eastAsia" w:ascii="黑体" w:hAnsi="ˎ̥" w:eastAsia="黑体"/>
          <w:sz w:val="32"/>
          <w:szCs w:val="32"/>
        </w:rPr>
      </w:pPr>
    </w:p>
    <w:p w14:paraId="5ABA64D5">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1A7D1292">
      <w:pPr>
        <w:spacing w:line="578" w:lineRule="exact"/>
        <w:ind w:firstLine="645"/>
        <w:rPr>
          <w:rFonts w:hint="eastAsia" w:ascii="黑体" w:hAnsi="黑体" w:eastAsia="黑体" w:cs="黑体"/>
          <w:sz w:val="32"/>
          <w:szCs w:val="32"/>
        </w:rPr>
      </w:pPr>
    </w:p>
    <w:p w14:paraId="4609FEC3">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646AEC68">
      <w:pPr>
        <w:spacing w:line="578" w:lineRule="exact"/>
        <w:ind w:firstLine="645"/>
        <w:rPr>
          <w:rFonts w:hint="eastAsia" w:ascii="黑体" w:hAnsi="黑体" w:eastAsia="黑体" w:cs="黑体"/>
          <w:sz w:val="32"/>
          <w:szCs w:val="32"/>
        </w:rPr>
      </w:pPr>
      <w:bookmarkStart w:id="35" w:name="_Toc14349_WPSOffice_Level2"/>
      <w:bookmarkStart w:id="36" w:name="_Toc23139_WPSOffice_Level2"/>
      <w:bookmarkStart w:id="37" w:name="_Toc26621_WPSOffice_Level2"/>
      <w:bookmarkStart w:id="38" w:name="_Toc30334_WPSOffice_Level2"/>
      <w:bookmarkStart w:id="39" w:name="_Toc25608_WPSOffice_Level2"/>
      <w:bookmarkStart w:id="40" w:name="_Toc28622_WPSOffice_Level2"/>
      <w:r>
        <w:rPr>
          <w:rFonts w:hint="eastAsia" w:ascii="黑体" w:hAnsi="黑体" w:eastAsia="黑体" w:cs="黑体"/>
          <w:sz w:val="32"/>
          <w:szCs w:val="32"/>
        </w:rPr>
        <w:t>二、收入决算公开表</w:t>
      </w:r>
      <w:bookmarkEnd w:id="35"/>
      <w:bookmarkEnd w:id="36"/>
      <w:bookmarkEnd w:id="37"/>
      <w:bookmarkEnd w:id="38"/>
      <w:bookmarkEnd w:id="39"/>
      <w:bookmarkEnd w:id="40"/>
      <w:bookmarkStart w:id="41" w:name="_Toc14658_WPSOffice_Level2"/>
      <w:bookmarkStart w:id="42" w:name="_Toc5489_WPSOffice_Level2"/>
      <w:bookmarkStart w:id="43" w:name="_Toc17858_WPSOffice_Level2"/>
      <w:bookmarkStart w:id="44" w:name="_Toc3262_WPSOffice_Level2"/>
      <w:bookmarkStart w:id="45" w:name="_Toc17626_WPSOffice_Level2"/>
      <w:bookmarkStart w:id="46" w:name="_Toc13854_WPSOffice_Level2"/>
    </w:p>
    <w:p w14:paraId="2D43FEAF">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41"/>
      <w:bookmarkEnd w:id="42"/>
      <w:bookmarkEnd w:id="43"/>
      <w:bookmarkEnd w:id="44"/>
      <w:bookmarkEnd w:id="45"/>
      <w:bookmarkEnd w:id="46"/>
      <w:bookmarkStart w:id="47" w:name="_Toc21415_WPSOffice_Level2"/>
      <w:bookmarkStart w:id="48" w:name="_Toc23591_WPSOffice_Level2"/>
      <w:bookmarkStart w:id="49" w:name="_Toc23493_WPSOffice_Level2"/>
      <w:bookmarkStart w:id="50" w:name="_Toc4265_WPSOffice_Level2"/>
      <w:bookmarkStart w:id="51" w:name="_Toc13701_WPSOffice_Level2"/>
      <w:bookmarkStart w:id="52" w:name="_Toc7988_WPSOffice_Level2"/>
    </w:p>
    <w:p w14:paraId="466CE0B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7"/>
      <w:bookmarkEnd w:id="48"/>
      <w:bookmarkEnd w:id="49"/>
      <w:bookmarkEnd w:id="50"/>
      <w:bookmarkEnd w:id="51"/>
      <w:bookmarkEnd w:id="52"/>
    </w:p>
    <w:p w14:paraId="1CA1AAB7">
      <w:pPr>
        <w:spacing w:line="578" w:lineRule="exact"/>
        <w:ind w:firstLine="645"/>
        <w:rPr>
          <w:rFonts w:hint="eastAsia" w:ascii="黑体" w:hAnsi="黑体" w:eastAsia="黑体" w:cs="黑体"/>
          <w:sz w:val="32"/>
          <w:szCs w:val="32"/>
        </w:rPr>
      </w:pPr>
      <w:bookmarkStart w:id="53" w:name="_Toc22783_WPSOffice_Level2"/>
      <w:bookmarkStart w:id="54" w:name="_Toc25166_WPSOffice_Level2"/>
      <w:bookmarkStart w:id="55" w:name="_Toc7879_WPSOffice_Level2"/>
      <w:bookmarkStart w:id="56" w:name="_Toc23829_WPSOffice_Level2"/>
      <w:bookmarkStart w:id="57" w:name="_Toc13516_WPSOffice_Level2"/>
      <w:bookmarkStart w:id="58" w:name="_Toc2158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w:t>
      </w:r>
      <w:bookmarkEnd w:id="57"/>
      <w:bookmarkEnd w:id="58"/>
      <w:bookmarkStart w:id="59" w:name="_Toc2632_WPSOffice_Level2"/>
      <w:bookmarkStart w:id="60" w:name="_Toc8373_WPSOffice_Level2"/>
      <w:bookmarkStart w:id="61" w:name="_Toc25362_WPSOffice_Level2"/>
      <w:bookmarkStart w:id="62" w:name="_Toc17833_WPSOffice_Level2"/>
      <w:bookmarkStart w:id="63" w:name="_Toc5343_WPSOffice_Level2"/>
      <w:bookmarkStart w:id="64" w:name="_Toc17283_WPSOffice_Level2"/>
    </w:p>
    <w:p w14:paraId="163493D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w:t>
      </w:r>
    </w:p>
    <w:p w14:paraId="11250B0D">
      <w:pPr>
        <w:spacing w:line="578" w:lineRule="exact"/>
        <w:ind w:left="1118" w:leftChars="304" w:hanging="480" w:hangingChars="150"/>
        <w:rPr>
          <w:rFonts w:hint="eastAsia" w:ascii="黑体" w:hAnsi="黑体" w:eastAsia="黑体" w:cs="黑体"/>
          <w:sz w:val="32"/>
          <w:szCs w:val="32"/>
        </w:rPr>
      </w:pPr>
      <w:bookmarkStart w:id="65" w:name="_Toc6020_WPSOffice_Level2"/>
      <w:bookmarkStart w:id="66" w:name="_Toc21310_WPSOffice_Level2"/>
      <w:bookmarkStart w:id="67" w:name="_Toc5594_WPSOffice_Level2"/>
      <w:bookmarkStart w:id="68" w:name="_Toc13345_WPSOffice_Level2"/>
      <w:bookmarkStart w:id="69" w:name="_Toc1533_WPSOffice_Level2"/>
      <w:bookmarkStart w:id="70" w:name="_Toc11799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w:t>
      </w:r>
    </w:p>
    <w:p w14:paraId="33B6C1DC">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6225979D">
      <w:pPr>
        <w:spacing w:line="578" w:lineRule="exact"/>
        <w:ind w:firstLine="640"/>
        <w:rPr>
          <w:rFonts w:hint="eastAsia" w:ascii="黑体" w:hAnsi="黑体" w:eastAsia="黑体" w:cs="黑体"/>
          <w:sz w:val="32"/>
          <w:szCs w:val="32"/>
        </w:rPr>
      </w:pPr>
      <w:bookmarkStart w:id="71" w:name="_Toc19961_WPSOffice_Level2"/>
      <w:bookmarkStart w:id="72" w:name="_Toc29886_WPSOffice_Level2"/>
      <w:bookmarkStart w:id="73" w:name="_Toc9377_WPSOffice_Level2"/>
      <w:bookmarkStart w:id="74" w:name="_Toc1820_WPSOffice_Level2"/>
      <w:r>
        <w:rPr>
          <w:rFonts w:hint="eastAsia" w:ascii="黑体" w:hAnsi="黑体" w:eastAsia="黑体" w:cs="黑体"/>
          <w:sz w:val="32"/>
          <w:szCs w:val="32"/>
        </w:rPr>
        <w:t>九、财政拨款“三公”经费支出决算</w:t>
      </w:r>
      <w:bookmarkEnd w:id="71"/>
      <w:bookmarkEnd w:id="72"/>
      <w:bookmarkEnd w:id="73"/>
      <w:bookmarkEnd w:id="74"/>
      <w:r>
        <w:rPr>
          <w:rFonts w:hint="eastAsia" w:ascii="黑体" w:hAnsi="黑体" w:eastAsia="黑体" w:cs="黑体"/>
          <w:sz w:val="32"/>
          <w:szCs w:val="32"/>
        </w:rPr>
        <w:t>公开表</w:t>
      </w:r>
    </w:p>
    <w:p w14:paraId="752E8721">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5B482E07">
      <w:pPr>
        <w:spacing w:line="578" w:lineRule="exact"/>
        <w:rPr>
          <w:rFonts w:hint="eastAsia" w:ascii="黑体" w:hAnsi="黑体" w:eastAsia="黑体" w:cs="黑体"/>
          <w:sz w:val="32"/>
          <w:szCs w:val="32"/>
        </w:rPr>
      </w:pPr>
    </w:p>
    <w:p w14:paraId="31BF6332">
      <w:pPr>
        <w:spacing w:line="578" w:lineRule="exact"/>
        <w:jc w:val="center"/>
        <w:rPr>
          <w:rFonts w:hint="eastAsia" w:ascii="黑体" w:hAnsi="ˎ̥" w:eastAsia="黑体"/>
          <w:sz w:val="32"/>
          <w:szCs w:val="32"/>
        </w:rPr>
      </w:pPr>
      <w:bookmarkStart w:id="75" w:name="_Toc31264_WPSOffice_Level1"/>
      <w:bookmarkStart w:id="76" w:name="_Toc29683_WPSOffice_Level1"/>
      <w:bookmarkStart w:id="77" w:name="_Toc28629_WPSOffice_Level1"/>
      <w:bookmarkStart w:id="78" w:name="_Toc4402_WPSOffice_Level1"/>
      <w:bookmarkStart w:id="79" w:name="_Toc16686_WPSOffice_Level1"/>
      <w:bookmarkStart w:id="80" w:name="_Toc27590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5"/>
      <w:bookmarkEnd w:id="76"/>
      <w:bookmarkEnd w:id="77"/>
      <w:bookmarkEnd w:id="78"/>
      <w:bookmarkEnd w:id="79"/>
      <w:bookmarkEnd w:id="80"/>
    </w:p>
    <w:p w14:paraId="0108672B">
      <w:pPr>
        <w:spacing w:line="578" w:lineRule="exact"/>
        <w:jc w:val="center"/>
        <w:rPr>
          <w:rFonts w:hint="eastAsia" w:ascii="黑体" w:hAnsi="ˎ̥" w:eastAsia="黑体"/>
          <w:sz w:val="32"/>
          <w:szCs w:val="32"/>
        </w:rPr>
      </w:pPr>
    </w:p>
    <w:p w14:paraId="1051B5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1,734.96</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1,734.96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年度相比，收入、支出总计各减少</w:t>
      </w:r>
      <w:r>
        <w:rPr>
          <w:rFonts w:hint="eastAsia" w:ascii="仿宋_GB2312" w:hAnsi="ˎ̥" w:eastAsia="仿宋_GB2312"/>
          <w:color w:val="auto"/>
          <w:sz w:val="32"/>
          <w:szCs w:val="32"/>
          <w:lang w:val="en-US" w:eastAsia="zh-CN"/>
        </w:rPr>
        <w:t>39.56</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2.27</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基本支出和综合事务项目减少加上财政收回</w:t>
      </w:r>
      <w:r>
        <w:rPr>
          <w:rFonts w:hint="eastAsia" w:ascii="仿宋_GB2312" w:hAnsi="ˎ̥" w:eastAsia="仿宋_GB2312"/>
          <w:color w:val="auto"/>
          <w:sz w:val="32"/>
          <w:szCs w:val="32"/>
        </w:rPr>
        <w:t>。</w:t>
      </w:r>
    </w:p>
    <w:p w14:paraId="05B8AF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596A4F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1,734.96</w:t>
      </w:r>
      <w:r>
        <w:rPr>
          <w:rFonts w:hint="eastAsia" w:ascii="仿宋_GB2312" w:hAnsi="ˎ̥" w:eastAsia="仿宋_GB2312"/>
          <w:color w:val="auto"/>
          <w:sz w:val="32"/>
          <w:szCs w:val="32"/>
        </w:rPr>
        <w:t>万元。</w:t>
      </w:r>
    </w:p>
    <w:p w14:paraId="3AB6C10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万元，主要原因</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p>
    <w:p w14:paraId="5B2819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万元，主要原因</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p>
    <w:p w14:paraId="74FADF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788E8B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1,734.96</w:t>
      </w:r>
      <w:r>
        <w:rPr>
          <w:rFonts w:hint="eastAsia" w:ascii="仿宋_GB2312" w:hAnsi="ˎ̥" w:eastAsia="仿宋_GB2312"/>
          <w:color w:val="auto"/>
          <w:sz w:val="32"/>
          <w:szCs w:val="32"/>
        </w:rPr>
        <w:t>万元。</w:t>
      </w:r>
    </w:p>
    <w:p w14:paraId="3826849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（资金分配去向），较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p>
    <w:p w14:paraId="33C8A0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（简要说明结转结余的构成），较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p>
    <w:p w14:paraId="5ABFB0D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0F317C3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1,734.96</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1,734.96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3B02073F">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5FF693E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14:paraId="294101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1,734.96</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278.36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16.04</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1,456.60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83.96</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38872C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6EA146FC">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14:paraId="3CD7D4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1,734.96</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1,734.96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年度相比，财政拨款收入减少</w:t>
      </w:r>
      <w:r>
        <w:rPr>
          <w:rFonts w:hint="eastAsia" w:ascii="仿宋_GB2312" w:hAnsi="ˎ̥" w:eastAsia="仿宋_GB2312"/>
          <w:color w:val="auto"/>
          <w:sz w:val="32"/>
          <w:szCs w:val="32"/>
          <w:lang w:val="en-US" w:eastAsia="zh-CN"/>
        </w:rPr>
        <w:t>39.56</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2.27</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财政收回</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39.56</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2.27</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财政收回</w:t>
      </w:r>
      <w:r>
        <w:rPr>
          <w:rFonts w:hint="eastAsia" w:ascii="仿宋_GB2312" w:hAnsi="ˎ̥" w:eastAsia="仿宋_GB2312"/>
          <w:color w:val="auto"/>
          <w:sz w:val="32"/>
          <w:szCs w:val="32"/>
        </w:rPr>
        <w:t>。</w:t>
      </w:r>
    </w:p>
    <w:p w14:paraId="2F2814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p>
    <w:p w14:paraId="604B14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（简要说明结转结余的</w:t>
      </w:r>
      <w:r>
        <w:rPr>
          <w:rFonts w:ascii="仿宋_GB2312" w:hAnsi="ˎ̥" w:eastAsia="仿宋_GB2312"/>
          <w:color w:val="auto"/>
          <w:sz w:val="32"/>
          <w:szCs w:val="32"/>
        </w:rPr>
        <w:t>构成</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p>
    <w:p w14:paraId="49F4BE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7BE8C2E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14:paraId="55616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1" w:name="_Toc19665_WPSOffice_Level2"/>
      <w:bookmarkStart w:id="82" w:name="_Toc23005_WPSOffice_Level2"/>
      <w:bookmarkStart w:id="83" w:name="_Toc21737_WPSOffice_Level2"/>
      <w:bookmarkStart w:id="84" w:name="_Toc9989_WPSOffice_Level2"/>
      <w:bookmarkStart w:id="85" w:name="_Toc17398_WPSOffice_Level2"/>
      <w:bookmarkStart w:id="86" w:name="_Toc13694_WPSOffice_Level2"/>
      <w:r>
        <w:rPr>
          <w:rFonts w:hint="eastAsia" w:ascii="楷体" w:hAnsi="楷体" w:eastAsia="楷体" w:cs="楷体"/>
          <w:color w:val="auto"/>
          <w:sz w:val="32"/>
          <w:szCs w:val="32"/>
        </w:rPr>
        <w:t>（一）一般公共预算财政拨款支出决算总体情况</w:t>
      </w:r>
      <w:bookmarkEnd w:id="81"/>
      <w:bookmarkEnd w:id="82"/>
      <w:bookmarkEnd w:id="83"/>
      <w:bookmarkEnd w:id="84"/>
      <w:bookmarkEnd w:id="85"/>
      <w:bookmarkEnd w:id="86"/>
    </w:p>
    <w:p w14:paraId="0B0CF2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1,734.96</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年度相比，一般公共预算财政拨款支出减少</w:t>
      </w:r>
      <w:r>
        <w:rPr>
          <w:rFonts w:hint="eastAsia" w:ascii="仿宋_GB2312" w:hAnsi="ˎ̥" w:eastAsia="仿宋_GB2312"/>
          <w:color w:val="auto"/>
          <w:sz w:val="32"/>
          <w:szCs w:val="32"/>
          <w:lang w:val="en-US" w:eastAsia="zh-CN"/>
        </w:rPr>
        <w:t>39.56</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2.27</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人员变动，基本支出减少和财政收回</w:t>
      </w:r>
      <w:r>
        <w:rPr>
          <w:rFonts w:hint="eastAsia" w:ascii="仿宋_GB2312" w:hAnsi="ˎ̥" w:eastAsia="仿宋_GB2312"/>
          <w:color w:val="auto"/>
          <w:sz w:val="32"/>
          <w:szCs w:val="32"/>
        </w:rPr>
        <w:t>。</w:t>
      </w:r>
    </w:p>
    <w:p w14:paraId="02CF4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7" w:name="_Toc19075_WPSOffice_Level2"/>
      <w:bookmarkStart w:id="88" w:name="_Toc19535_WPSOffice_Level2"/>
      <w:bookmarkStart w:id="89" w:name="_Toc27767_WPSOffice_Level2"/>
      <w:bookmarkStart w:id="90" w:name="_Toc18793_WPSOffice_Level2"/>
      <w:bookmarkStart w:id="91" w:name="_Toc23864_WPSOffice_Level2"/>
      <w:bookmarkStart w:id="92" w:name="_Toc2711_WPSOffice_Level2"/>
      <w:r>
        <w:rPr>
          <w:rFonts w:hint="eastAsia" w:ascii="楷体" w:hAnsi="楷体" w:eastAsia="楷体" w:cs="楷体"/>
          <w:color w:val="auto"/>
          <w:sz w:val="32"/>
          <w:szCs w:val="32"/>
        </w:rPr>
        <w:t>（二）一般公共预算财政拨款支出决算结构情况</w:t>
      </w:r>
      <w:bookmarkEnd w:id="87"/>
      <w:bookmarkEnd w:id="88"/>
      <w:bookmarkEnd w:id="89"/>
      <w:bookmarkEnd w:id="90"/>
      <w:bookmarkEnd w:id="91"/>
      <w:bookmarkEnd w:id="92"/>
    </w:p>
    <w:p w14:paraId="335E5460">
      <w:pPr>
        <w:spacing w:line="578" w:lineRule="exact"/>
        <w:ind w:firstLine="640" w:firstLineChars="200"/>
        <w:rPr>
          <w:rFonts w:hint="default"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1,734.96</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1649.55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95.08</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39.97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2.30</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19.40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1.12</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卫生健康支出（类）支出</w:t>
      </w:r>
      <w:r>
        <w:rPr>
          <w:rFonts w:hint="eastAsia" w:ascii="仿宋_GB2312" w:hAnsi="ˎ̥" w:eastAsia="仿宋_GB2312"/>
          <w:color w:val="auto"/>
          <w:sz w:val="32"/>
          <w:szCs w:val="32"/>
          <w:lang w:val="en-US" w:eastAsia="zh-CN"/>
        </w:rPr>
        <w:t>26.04万元，占1.50%；</w:t>
      </w:r>
      <w:r>
        <w:rPr>
          <w:rFonts w:hint="eastAsia" w:ascii="仿宋_GB2312" w:hAnsi="ˎ̥" w:eastAsia="仿宋_GB2312"/>
          <w:color w:val="auto"/>
          <w:sz w:val="32"/>
          <w:szCs w:val="32"/>
          <w:lang w:eastAsia="zh-CN"/>
        </w:rPr>
        <w:t>行政事业单位医疗（类）支出</w:t>
      </w:r>
      <w:r>
        <w:rPr>
          <w:rFonts w:hint="eastAsia" w:ascii="仿宋_GB2312" w:hAnsi="ˎ̥" w:eastAsia="仿宋_GB2312"/>
          <w:color w:val="auto"/>
          <w:sz w:val="32"/>
          <w:szCs w:val="32"/>
          <w:lang w:val="en-US" w:eastAsia="zh-CN"/>
        </w:rPr>
        <w:t>26.04万元，占1.50%。</w:t>
      </w:r>
    </w:p>
    <w:p w14:paraId="210E16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51B556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3" w:name="_Toc9502_WPSOffice_Level2"/>
      <w:bookmarkStart w:id="94" w:name="_Toc21701_WPSOffice_Level2"/>
      <w:bookmarkStart w:id="95" w:name="_Toc25136_WPSOffice_Level2"/>
      <w:bookmarkStart w:id="96" w:name="_Toc29364_WPSOffice_Level2"/>
      <w:bookmarkStart w:id="97" w:name="_Toc22318_WPSOffice_Level2"/>
      <w:bookmarkStart w:id="98" w:name="_Toc15415_WPSOffice_Level2"/>
      <w:r>
        <w:rPr>
          <w:rFonts w:hint="eastAsia" w:ascii="楷体" w:hAnsi="楷体" w:eastAsia="楷体" w:cs="楷体"/>
          <w:color w:val="auto"/>
          <w:sz w:val="32"/>
          <w:szCs w:val="32"/>
        </w:rPr>
        <w:t>（三）一般公共预算财政拨款支出决算具体情况</w:t>
      </w:r>
      <w:bookmarkEnd w:id="93"/>
      <w:bookmarkEnd w:id="94"/>
      <w:bookmarkEnd w:id="95"/>
      <w:bookmarkEnd w:id="96"/>
      <w:bookmarkEnd w:id="97"/>
      <w:bookmarkEnd w:id="98"/>
    </w:p>
    <w:p w14:paraId="04217A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1802.91</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1,734.96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96.23</w:t>
      </w:r>
      <w:r>
        <w:rPr>
          <w:rFonts w:hint="eastAsia" w:ascii="仿宋_GB2312" w:hAnsi="ˎ̥" w:eastAsia="仿宋_GB2312"/>
          <w:color w:val="auto"/>
          <w:sz w:val="32"/>
          <w:szCs w:val="32"/>
        </w:rPr>
        <w:t>%。其中：</w:t>
      </w:r>
    </w:p>
    <w:p w14:paraId="66393F51">
      <w:pPr>
        <w:shd w:val="clear" w:color="auto" w:fill="FFFFFF"/>
        <w:spacing w:before="100" w:beforeAutospacing="1" w:after="100" w:afterAutospacing="1"/>
        <w:jc w:val="both"/>
        <w:rPr>
          <w:rFonts w:ascii="仿宋_GB2312" w:hAnsi="ˎ̥"/>
          <w:b/>
          <w:color w:val="auto"/>
          <w:sz w:val="32"/>
          <w:szCs w:val="32"/>
        </w:rPr>
      </w:pPr>
      <w:r>
        <w:rPr>
          <w:rFonts w:ascii="仿宋_GB2312" w:hAnsi="ˎ̥" w:eastAsia="仿宋_GB2312" w:cs="仿宋_GB2312"/>
          <w:color w:val="auto"/>
          <w:sz w:val="32"/>
          <w:szCs w:val="32"/>
          <w:shd w:val="clear" w:color="auto" w:fill="FFFFFF"/>
        </w:rPr>
        <w:t xml:space="preserve"> </w:t>
      </w:r>
      <w:r>
        <w:rPr>
          <w:rFonts w:ascii="仿宋_GB2312" w:hAnsi="ˎ̥"/>
          <w:color w:val="auto"/>
          <w:sz w:val="32"/>
          <w:szCs w:val="32"/>
        </w:rPr>
        <w:t>1.</w:t>
      </w:r>
      <w:r>
        <w:rPr>
          <w:rFonts w:hint="eastAsia" w:ascii="仿宋_GB2312" w:hAnsi="ˎ̥"/>
          <w:b/>
          <w:color w:val="auto"/>
          <w:sz w:val="32"/>
          <w:szCs w:val="32"/>
        </w:rPr>
        <w:t>一般公共服务（类）政府办公厅（室）及相关机构事务（款）行政运行（项）。</w:t>
      </w:r>
    </w:p>
    <w:p w14:paraId="5978FCB6">
      <w:pPr>
        <w:ind w:firstLine="640" w:firstLineChars="200"/>
        <w:rPr>
          <w:rFonts w:ascii="仿宋_GB2312" w:hAnsi="ˎ̥"/>
          <w:color w:val="auto"/>
          <w:sz w:val="32"/>
          <w:szCs w:val="32"/>
        </w:rPr>
      </w:pPr>
      <w:r>
        <w:rPr>
          <w:rFonts w:ascii="仿宋_GB2312" w:hAnsi="ˎ̥"/>
          <w:color w:val="auto"/>
          <w:sz w:val="32"/>
          <w:szCs w:val="32"/>
        </w:rPr>
        <w:t>年初预算为</w:t>
      </w:r>
      <w:r>
        <w:rPr>
          <w:rFonts w:hint="eastAsia" w:ascii="仿宋_GB2312" w:hAnsi="ˎ̥"/>
          <w:color w:val="auto"/>
          <w:sz w:val="32"/>
          <w:szCs w:val="32"/>
          <w:lang w:val="en-US" w:eastAsia="zh-CN"/>
        </w:rPr>
        <w:t>198.86</w:t>
      </w:r>
      <w:r>
        <w:rPr>
          <w:rFonts w:ascii="仿宋_GB2312" w:hAnsi="ˎ̥"/>
          <w:color w:val="auto"/>
          <w:sz w:val="32"/>
          <w:szCs w:val="32"/>
        </w:rPr>
        <w:t>万元，支出决算为</w:t>
      </w:r>
      <w:r>
        <w:rPr>
          <w:rFonts w:hint="eastAsia" w:ascii="仿宋_GB2312" w:hAnsi="ˎ̥"/>
          <w:color w:val="auto"/>
          <w:sz w:val="32"/>
          <w:szCs w:val="32"/>
          <w:lang w:val="en-US" w:eastAsia="zh-CN"/>
        </w:rPr>
        <w:t>192.95</w:t>
      </w:r>
      <w:r>
        <w:rPr>
          <w:rFonts w:ascii="仿宋_GB2312" w:hAnsi="ˎ̥"/>
          <w:color w:val="auto"/>
          <w:sz w:val="32"/>
          <w:szCs w:val="32"/>
        </w:rPr>
        <w:t>万元，完成年初预算的</w:t>
      </w:r>
      <w:r>
        <w:rPr>
          <w:rFonts w:hint="eastAsia" w:ascii="仿宋_GB2312" w:hAnsi="ˎ̥"/>
          <w:color w:val="auto"/>
          <w:sz w:val="32"/>
          <w:szCs w:val="32"/>
          <w:lang w:val="en-US" w:eastAsia="zh-CN"/>
        </w:rPr>
        <w:t>97.03</w:t>
      </w:r>
      <w:r>
        <w:rPr>
          <w:rFonts w:ascii="仿宋_GB2312" w:hAnsi="ˎ̥"/>
          <w:color w:val="auto"/>
          <w:sz w:val="32"/>
          <w:szCs w:val="32"/>
        </w:rPr>
        <w:t>%。决算数</w:t>
      </w:r>
      <w:r>
        <w:rPr>
          <w:rFonts w:hint="eastAsia" w:ascii="仿宋_GB2312" w:hAnsi="ˎ̥"/>
          <w:color w:val="auto"/>
          <w:sz w:val="32"/>
          <w:szCs w:val="32"/>
          <w:lang w:eastAsia="zh-CN"/>
        </w:rPr>
        <w:t>小</w:t>
      </w:r>
      <w:r>
        <w:rPr>
          <w:rFonts w:ascii="仿宋_GB2312" w:hAnsi="ˎ̥"/>
          <w:color w:val="auto"/>
          <w:sz w:val="32"/>
          <w:szCs w:val="32"/>
        </w:rPr>
        <w:t>于预算数的主要原因：</w:t>
      </w:r>
      <w:r>
        <w:rPr>
          <w:rFonts w:hint="eastAsia" w:ascii="仿宋_GB2312" w:hAnsi="ˎ̥"/>
          <w:color w:val="auto"/>
          <w:sz w:val="32"/>
          <w:szCs w:val="32"/>
          <w:lang w:val="en-US" w:eastAsia="zh-CN"/>
        </w:rPr>
        <w:t>财政回收</w:t>
      </w:r>
      <w:r>
        <w:rPr>
          <w:rFonts w:ascii="仿宋_GB2312" w:hAnsi="ˎ̥"/>
          <w:color w:val="auto"/>
          <w:sz w:val="32"/>
          <w:szCs w:val="32"/>
        </w:rPr>
        <w:t>。</w:t>
      </w:r>
    </w:p>
    <w:p w14:paraId="6FB93B7D">
      <w:pPr>
        <w:shd w:val="clear" w:color="auto" w:fill="FFFFFF"/>
        <w:spacing w:before="100" w:beforeAutospacing="1" w:after="100" w:afterAutospacing="1"/>
        <w:ind w:firstLine="640" w:firstLineChars="200"/>
        <w:rPr>
          <w:rFonts w:ascii="仿宋_GB2312" w:hAnsi="ˎ̥"/>
          <w:b/>
          <w:color w:val="auto"/>
          <w:sz w:val="32"/>
          <w:szCs w:val="32"/>
        </w:rPr>
      </w:pPr>
      <w:r>
        <w:rPr>
          <w:rFonts w:hint="eastAsia" w:ascii="仿宋_GB2312" w:hAnsi="ˎ̥"/>
          <w:color w:val="auto"/>
          <w:sz w:val="32"/>
          <w:szCs w:val="32"/>
          <w:lang w:val="en-US" w:eastAsia="zh-CN"/>
        </w:rPr>
        <w:t>2</w:t>
      </w:r>
      <w:r>
        <w:rPr>
          <w:rFonts w:ascii="仿宋_GB2312" w:hAnsi="ˎ̥"/>
          <w:color w:val="auto"/>
          <w:sz w:val="32"/>
          <w:szCs w:val="32"/>
        </w:rPr>
        <w:t>.</w:t>
      </w:r>
      <w:r>
        <w:rPr>
          <w:rFonts w:hint="eastAsia" w:ascii="仿宋_GB2312" w:hAnsi="ˎ̥"/>
          <w:b/>
          <w:color w:val="auto"/>
          <w:sz w:val="32"/>
          <w:szCs w:val="32"/>
        </w:rPr>
        <w:t>一般公共服务（类）政府办公厅（室）及相关机构事务（款）一般行政管理事务（项）。</w:t>
      </w:r>
    </w:p>
    <w:p w14:paraId="09E47DB7">
      <w:pPr>
        <w:shd w:val="clear" w:color="auto" w:fill="FFFFFF"/>
        <w:spacing w:before="100" w:beforeAutospacing="1" w:after="100" w:afterAutospacing="1"/>
        <w:ind w:firstLine="640" w:firstLineChars="200"/>
        <w:rPr>
          <w:rFonts w:ascii="仿宋_GB2312" w:hAnsi="ˎ̥"/>
          <w:b/>
          <w:color w:val="auto"/>
          <w:sz w:val="32"/>
          <w:szCs w:val="32"/>
        </w:rPr>
      </w:pPr>
      <w:r>
        <w:rPr>
          <w:rFonts w:ascii="仿宋_GB2312" w:hAnsi="ˎ̥"/>
          <w:color w:val="auto"/>
          <w:sz w:val="32"/>
          <w:szCs w:val="32"/>
        </w:rPr>
        <w:t>年初预算为</w:t>
      </w:r>
      <w:r>
        <w:rPr>
          <w:rFonts w:hint="eastAsia" w:ascii="仿宋_GB2312" w:hAnsi="ˎ̥"/>
          <w:color w:val="auto"/>
          <w:sz w:val="32"/>
          <w:szCs w:val="32"/>
          <w:lang w:val="en-US" w:eastAsia="zh-CN"/>
        </w:rPr>
        <w:t>1526.24</w:t>
      </w:r>
      <w:r>
        <w:rPr>
          <w:rFonts w:ascii="仿宋_GB2312" w:hAnsi="ˎ̥"/>
          <w:color w:val="auto"/>
          <w:sz w:val="32"/>
          <w:szCs w:val="32"/>
        </w:rPr>
        <w:t>万元，支出决算为</w:t>
      </w:r>
      <w:r>
        <w:rPr>
          <w:rFonts w:hint="eastAsia" w:ascii="仿宋_GB2312" w:hAnsi="ˎ̥"/>
          <w:color w:val="auto"/>
          <w:sz w:val="32"/>
          <w:szCs w:val="32"/>
          <w:lang w:val="en-US" w:eastAsia="zh-CN"/>
        </w:rPr>
        <w:t>1456.6</w:t>
      </w:r>
      <w:r>
        <w:rPr>
          <w:rFonts w:ascii="仿宋_GB2312" w:hAnsi="ˎ̥"/>
          <w:color w:val="auto"/>
          <w:sz w:val="32"/>
          <w:szCs w:val="32"/>
        </w:rPr>
        <w:t>万元，完成年初预算的</w:t>
      </w:r>
      <w:r>
        <w:rPr>
          <w:rFonts w:hint="eastAsia" w:ascii="仿宋_GB2312" w:hAnsi="ˎ̥"/>
          <w:color w:val="auto"/>
          <w:sz w:val="32"/>
          <w:szCs w:val="32"/>
          <w:lang w:val="en-US" w:eastAsia="zh-CN"/>
        </w:rPr>
        <w:t>95.44</w:t>
      </w:r>
      <w:r>
        <w:rPr>
          <w:rFonts w:ascii="仿宋_GB2312" w:hAnsi="ˎ̥"/>
          <w:color w:val="auto"/>
          <w:sz w:val="32"/>
          <w:szCs w:val="32"/>
        </w:rPr>
        <w:t>%。决算数</w:t>
      </w:r>
      <w:r>
        <w:rPr>
          <w:rFonts w:hint="eastAsia" w:ascii="仿宋_GB2312" w:hAnsi="ˎ̥"/>
          <w:color w:val="auto"/>
          <w:sz w:val="32"/>
          <w:szCs w:val="32"/>
          <w:lang w:eastAsia="zh-CN"/>
        </w:rPr>
        <w:t>小</w:t>
      </w:r>
      <w:r>
        <w:rPr>
          <w:rFonts w:ascii="仿宋_GB2312" w:hAnsi="ˎ̥"/>
          <w:color w:val="auto"/>
          <w:sz w:val="32"/>
          <w:szCs w:val="32"/>
        </w:rPr>
        <w:t>于预算数的主要原因：</w:t>
      </w:r>
      <w:r>
        <w:rPr>
          <w:rFonts w:hint="eastAsia" w:ascii="仿宋_GB2312" w:hAnsi="ˎ̥"/>
          <w:color w:val="auto"/>
          <w:sz w:val="32"/>
          <w:szCs w:val="32"/>
          <w:lang w:eastAsia="zh-CN"/>
        </w:rPr>
        <w:t>过紧日子节约</w:t>
      </w:r>
      <w:r>
        <w:rPr>
          <w:rFonts w:hint="eastAsia" w:ascii="仿宋" w:hAnsi="仿宋" w:eastAsia="仿宋"/>
          <w:color w:val="auto"/>
          <w:sz w:val="32"/>
          <w:szCs w:val="32"/>
        </w:rPr>
        <w:t>。</w:t>
      </w:r>
    </w:p>
    <w:p w14:paraId="24A58A43">
      <w:pPr>
        <w:ind w:firstLine="640" w:firstLineChars="200"/>
        <w:rPr>
          <w:rFonts w:ascii="仿宋_GB2312" w:hAnsi="ˎ̥"/>
          <w:color w:val="auto"/>
          <w:sz w:val="32"/>
          <w:szCs w:val="32"/>
        </w:rPr>
      </w:pPr>
      <w:r>
        <w:rPr>
          <w:rFonts w:hint="eastAsia" w:ascii="仿宋_GB2312" w:hAnsi="ˎ̥"/>
          <w:color w:val="auto"/>
          <w:sz w:val="32"/>
          <w:szCs w:val="32"/>
          <w:lang w:val="en-US" w:eastAsia="zh-CN"/>
        </w:rPr>
        <w:t>3.</w:t>
      </w:r>
      <w:r>
        <w:rPr>
          <w:rFonts w:ascii="仿宋_GB2312" w:hAnsi="ˎ̥"/>
          <w:b/>
          <w:color w:val="auto"/>
          <w:sz w:val="32"/>
          <w:szCs w:val="32"/>
        </w:rPr>
        <w:t>社会保障和就业（类）行政事业单位养老支出（款）机关事业单位基本养老保险缴费支出（项）。</w:t>
      </w:r>
    </w:p>
    <w:p w14:paraId="5407F711">
      <w:pPr>
        <w:ind w:firstLine="800" w:firstLineChars="250"/>
        <w:rPr>
          <w:rFonts w:ascii="仿宋_GB2312" w:hAnsi="ˎ̥"/>
          <w:color w:val="auto"/>
          <w:sz w:val="32"/>
          <w:szCs w:val="32"/>
        </w:rPr>
      </w:pPr>
      <w:r>
        <w:rPr>
          <w:rFonts w:ascii="仿宋_GB2312" w:hAnsi="ˎ̥"/>
          <w:color w:val="auto"/>
          <w:sz w:val="32"/>
          <w:szCs w:val="32"/>
        </w:rPr>
        <w:t>年初预算为</w:t>
      </w:r>
      <w:r>
        <w:rPr>
          <w:rFonts w:hint="eastAsia" w:ascii="仿宋_GB2312" w:hAnsi="ˎ̥"/>
          <w:color w:val="auto"/>
          <w:sz w:val="32"/>
          <w:szCs w:val="32"/>
          <w:lang w:val="en-US" w:eastAsia="zh-CN"/>
        </w:rPr>
        <w:t>21.84</w:t>
      </w:r>
      <w:r>
        <w:rPr>
          <w:rFonts w:ascii="仿宋_GB2312" w:hAnsi="ˎ̥"/>
          <w:color w:val="auto"/>
          <w:sz w:val="32"/>
          <w:szCs w:val="32"/>
        </w:rPr>
        <w:t>万元，支出决算为</w:t>
      </w:r>
      <w:r>
        <w:rPr>
          <w:rFonts w:hint="eastAsia" w:ascii="仿宋_GB2312" w:hAnsi="ˎ̥"/>
          <w:color w:val="auto"/>
          <w:sz w:val="32"/>
          <w:szCs w:val="32"/>
          <w:lang w:val="en-US" w:eastAsia="zh-CN"/>
        </w:rPr>
        <w:t>39.97</w:t>
      </w:r>
      <w:r>
        <w:rPr>
          <w:rFonts w:ascii="仿宋_GB2312" w:hAnsi="ˎ̥"/>
          <w:color w:val="auto"/>
          <w:sz w:val="32"/>
          <w:szCs w:val="32"/>
        </w:rPr>
        <w:t>万元，完成年初预算的</w:t>
      </w:r>
      <w:r>
        <w:rPr>
          <w:rFonts w:hint="eastAsia" w:ascii="仿宋_GB2312" w:hAnsi="ˎ̥"/>
          <w:color w:val="auto"/>
          <w:sz w:val="32"/>
          <w:szCs w:val="32"/>
          <w:lang w:val="en-US" w:eastAsia="zh-CN"/>
        </w:rPr>
        <w:t>183.01</w:t>
      </w:r>
      <w:r>
        <w:rPr>
          <w:rFonts w:ascii="仿宋_GB2312" w:hAnsi="ˎ̥"/>
          <w:color w:val="auto"/>
          <w:sz w:val="32"/>
          <w:szCs w:val="32"/>
        </w:rPr>
        <w:t>%。决算数</w:t>
      </w:r>
      <w:r>
        <w:rPr>
          <w:rFonts w:hint="eastAsia" w:ascii="仿宋_GB2312" w:hAnsi="ˎ̥"/>
          <w:color w:val="auto"/>
          <w:sz w:val="32"/>
          <w:szCs w:val="32"/>
          <w:lang w:eastAsia="zh-CN"/>
        </w:rPr>
        <w:t>大</w:t>
      </w:r>
      <w:r>
        <w:rPr>
          <w:rFonts w:ascii="仿宋_GB2312" w:hAnsi="ˎ̥"/>
          <w:color w:val="auto"/>
          <w:sz w:val="32"/>
          <w:szCs w:val="32"/>
        </w:rPr>
        <w:t>于预算数的主要原因</w:t>
      </w:r>
      <w:r>
        <w:rPr>
          <w:rFonts w:hint="eastAsia" w:ascii="仿宋_GB2312" w:hAnsi="ˎ̥"/>
          <w:color w:val="auto"/>
          <w:sz w:val="32"/>
          <w:szCs w:val="32"/>
          <w:lang w:eastAsia="zh-CN"/>
        </w:rPr>
        <w:t>：</w:t>
      </w:r>
      <w:r>
        <w:rPr>
          <w:rFonts w:ascii="仿宋_GB2312" w:hAnsi="ˎ̥"/>
          <w:color w:val="auto"/>
          <w:sz w:val="32"/>
          <w:szCs w:val="32"/>
        </w:rPr>
        <w:t>单位社保</w:t>
      </w:r>
      <w:r>
        <w:rPr>
          <w:rFonts w:hint="eastAsia" w:ascii="仿宋_GB2312" w:hAnsi="ˎ̥"/>
          <w:color w:val="auto"/>
          <w:sz w:val="32"/>
          <w:szCs w:val="32"/>
          <w:lang w:eastAsia="zh-CN"/>
        </w:rPr>
        <w:t>基数增加</w:t>
      </w:r>
      <w:r>
        <w:rPr>
          <w:rFonts w:ascii="仿宋_GB2312" w:hAnsi="ˎ̥"/>
          <w:color w:val="auto"/>
          <w:sz w:val="32"/>
          <w:szCs w:val="32"/>
        </w:rPr>
        <w:t>。</w:t>
      </w:r>
    </w:p>
    <w:p w14:paraId="0EF7933E">
      <w:pPr>
        <w:ind w:firstLine="803" w:firstLineChars="250"/>
        <w:rPr>
          <w:rFonts w:ascii="仿宋_GB2312" w:hAnsi="ˎ̥"/>
          <w:b/>
          <w:color w:val="auto"/>
          <w:sz w:val="32"/>
          <w:szCs w:val="32"/>
        </w:rPr>
      </w:pPr>
      <w:r>
        <w:rPr>
          <w:rFonts w:hint="eastAsia" w:ascii="仿宋_GB2312" w:hAnsi="ˎ̥"/>
          <w:b/>
          <w:color w:val="auto"/>
          <w:sz w:val="32"/>
          <w:szCs w:val="32"/>
          <w:lang w:val="en-US" w:eastAsia="zh-CN"/>
        </w:rPr>
        <w:t>4.</w:t>
      </w:r>
      <w:r>
        <w:rPr>
          <w:rFonts w:ascii="仿宋_GB2312" w:hAnsi="ˎ̥"/>
          <w:b/>
          <w:color w:val="auto"/>
          <w:sz w:val="32"/>
          <w:szCs w:val="32"/>
        </w:rPr>
        <w:t>卫生健康支出（类）行政事业单位医疗（款）行政单位医疗（项）。</w:t>
      </w:r>
    </w:p>
    <w:p w14:paraId="4E494645">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8.76</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8.90</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101.6</w:t>
      </w:r>
      <w:r>
        <w:rPr>
          <w:rFonts w:hint="eastAsia" w:ascii="仿宋" w:hAnsi="仿宋" w:eastAsia="仿宋" w:cs="仿宋"/>
          <w:color w:val="auto"/>
          <w:sz w:val="32"/>
          <w:szCs w:val="32"/>
        </w:rPr>
        <w:t>%。决算数</w:t>
      </w:r>
      <w:r>
        <w:rPr>
          <w:rFonts w:hint="eastAsia" w:ascii="仿宋" w:hAnsi="仿宋" w:eastAsia="仿宋" w:cs="仿宋"/>
          <w:color w:val="auto"/>
          <w:sz w:val="32"/>
          <w:szCs w:val="32"/>
          <w:lang w:val="en-US" w:eastAsia="zh-CN"/>
        </w:rPr>
        <w:t>大</w:t>
      </w:r>
      <w:r>
        <w:rPr>
          <w:rFonts w:hint="eastAsia" w:ascii="仿宋" w:hAnsi="仿宋" w:eastAsia="仿宋" w:cs="仿宋"/>
          <w:color w:val="auto"/>
          <w:sz w:val="32"/>
          <w:szCs w:val="32"/>
        </w:rPr>
        <w:t>于预算数的主要原因：</w:t>
      </w:r>
      <w:r>
        <w:rPr>
          <w:rFonts w:hint="eastAsia" w:ascii="仿宋" w:hAnsi="仿宋" w:eastAsia="仿宋" w:cs="仿宋"/>
          <w:color w:val="auto"/>
          <w:sz w:val="32"/>
          <w:szCs w:val="32"/>
          <w:lang w:eastAsia="zh-CN"/>
        </w:rPr>
        <w:t>社保基数调整。</w:t>
      </w:r>
    </w:p>
    <w:p w14:paraId="5967DCA4">
      <w:pPr>
        <w:rPr>
          <w:rFonts w:hint="eastAsia" w:ascii="仿宋" w:hAnsi="仿宋" w:eastAsia="仿宋" w:cs="仿宋"/>
          <w:color w:val="auto"/>
          <w:sz w:val="32"/>
          <w:szCs w:val="32"/>
        </w:rPr>
      </w:pPr>
      <w:r>
        <w:rPr>
          <w:rFonts w:hint="eastAsia" w:ascii="仿宋" w:hAnsi="仿宋" w:eastAsia="仿宋" w:cs="仿宋"/>
          <w:color w:val="auto"/>
          <w:sz w:val="32"/>
          <w:szCs w:val="32"/>
        </w:rPr>
        <w:t>卫生健康支出（类）行政事业单位医疗（款）公务员医疗补助（项）。年初预算为</w:t>
      </w:r>
      <w:r>
        <w:rPr>
          <w:rFonts w:hint="eastAsia" w:ascii="仿宋" w:hAnsi="仿宋" w:eastAsia="仿宋" w:cs="仿宋"/>
          <w:color w:val="auto"/>
          <w:sz w:val="32"/>
          <w:szCs w:val="32"/>
          <w:lang w:val="en-US" w:eastAsia="zh-CN"/>
        </w:rPr>
        <w:t>16.21</w:t>
      </w:r>
      <w:r>
        <w:rPr>
          <w:rFonts w:hint="eastAsia" w:ascii="仿宋" w:hAnsi="仿宋" w:eastAsia="仿宋" w:cs="仿宋"/>
          <w:color w:val="auto"/>
          <w:sz w:val="32"/>
          <w:szCs w:val="32"/>
        </w:rPr>
        <w:t>万元，支出决算为 1</w:t>
      </w:r>
      <w:r>
        <w:rPr>
          <w:rFonts w:hint="eastAsia" w:ascii="仿宋" w:hAnsi="仿宋" w:eastAsia="仿宋" w:cs="仿宋"/>
          <w:color w:val="auto"/>
          <w:sz w:val="32"/>
          <w:szCs w:val="32"/>
          <w:lang w:val="en-US" w:eastAsia="zh-CN"/>
        </w:rPr>
        <w:t>6.57</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102.22</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小</w:t>
      </w:r>
      <w:r>
        <w:rPr>
          <w:rFonts w:hint="eastAsia" w:ascii="仿宋" w:hAnsi="仿宋" w:eastAsia="仿宋" w:cs="仿宋"/>
          <w:color w:val="auto"/>
          <w:sz w:val="32"/>
          <w:szCs w:val="32"/>
        </w:rPr>
        <w:t>于预算数的主要原因：</w:t>
      </w:r>
      <w:r>
        <w:rPr>
          <w:rFonts w:hint="eastAsia" w:ascii="仿宋" w:hAnsi="仿宋" w:eastAsia="仿宋" w:cs="仿宋"/>
          <w:color w:val="auto"/>
          <w:sz w:val="32"/>
          <w:szCs w:val="32"/>
          <w:lang w:val="en-US" w:eastAsia="zh-CN"/>
        </w:rPr>
        <w:t>调资</w:t>
      </w:r>
      <w:r>
        <w:rPr>
          <w:rFonts w:hint="eastAsia" w:ascii="仿宋" w:hAnsi="仿宋" w:eastAsia="仿宋" w:cs="仿宋"/>
          <w:color w:val="auto"/>
          <w:sz w:val="32"/>
          <w:szCs w:val="32"/>
        </w:rPr>
        <w:t>。</w:t>
      </w:r>
    </w:p>
    <w:p w14:paraId="388B760E">
      <w:pPr>
        <w:rPr>
          <w:rFonts w:hint="eastAsia" w:ascii="仿宋" w:hAnsi="仿宋" w:eastAsia="仿宋" w:cs="仿宋"/>
          <w:color w:val="auto"/>
          <w:sz w:val="32"/>
          <w:szCs w:val="32"/>
        </w:rPr>
      </w:pPr>
      <w:r>
        <w:rPr>
          <w:rFonts w:hint="eastAsia" w:ascii="仿宋" w:hAnsi="仿宋" w:eastAsia="仿宋" w:cs="仿宋"/>
          <w:color w:val="auto"/>
          <w:sz w:val="32"/>
          <w:szCs w:val="32"/>
        </w:rPr>
        <w:t>卫生健康支出（类）行政事业单位医疗（款）其他行政事业单位医疗支出（项）。</w:t>
      </w:r>
    </w:p>
    <w:p w14:paraId="14E9651A">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年初预算为0.6</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万元，支出决算为 0.</w:t>
      </w:r>
      <w:r>
        <w:rPr>
          <w:rFonts w:hint="eastAsia" w:ascii="仿宋" w:hAnsi="仿宋" w:eastAsia="仿宋" w:cs="仿宋"/>
          <w:color w:val="auto"/>
          <w:sz w:val="32"/>
          <w:szCs w:val="32"/>
          <w:lang w:val="en-US" w:eastAsia="zh-CN"/>
        </w:rPr>
        <w:t>57</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91.94</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小</w:t>
      </w:r>
      <w:r>
        <w:rPr>
          <w:rFonts w:hint="eastAsia" w:ascii="仿宋" w:hAnsi="仿宋" w:eastAsia="仿宋" w:cs="仿宋"/>
          <w:color w:val="auto"/>
          <w:sz w:val="32"/>
          <w:szCs w:val="32"/>
        </w:rPr>
        <w:t>于预算数的主要原因：体检人员经费支出</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rPr>
        <w:t>。</w:t>
      </w:r>
    </w:p>
    <w:p w14:paraId="38FAB6C0">
      <w:pP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4</w:t>
      </w:r>
      <w:r>
        <w:rPr>
          <w:rFonts w:hint="eastAsia" w:ascii="仿宋" w:hAnsi="仿宋" w:eastAsia="仿宋" w:cs="仿宋"/>
          <w:color w:val="auto"/>
          <w:sz w:val="32"/>
          <w:szCs w:val="32"/>
        </w:rPr>
        <w:t>、住房保障支出（类）住房改革支出（款）住房公积金（项）</w:t>
      </w:r>
    </w:p>
    <w:p w14:paraId="4EBEE130">
      <w:pPr>
        <w:rPr>
          <w:rFonts w:hint="eastAsia" w:ascii="仿宋" w:hAnsi="仿宋" w:eastAsia="仿宋" w:cs="仿宋"/>
          <w:color w:val="auto"/>
          <w:sz w:val="32"/>
          <w:szCs w:val="32"/>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19.46</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19.4</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99.69</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小</w:t>
      </w:r>
      <w:r>
        <w:rPr>
          <w:rFonts w:hint="eastAsia" w:ascii="仿宋" w:hAnsi="仿宋" w:eastAsia="仿宋" w:cs="仿宋"/>
          <w:color w:val="auto"/>
          <w:sz w:val="32"/>
          <w:szCs w:val="32"/>
        </w:rPr>
        <w:t>于预算数的主要原因：一是</w:t>
      </w:r>
      <w:r>
        <w:rPr>
          <w:rFonts w:hint="eastAsia" w:ascii="仿宋" w:hAnsi="仿宋" w:eastAsia="仿宋" w:cs="仿宋"/>
          <w:color w:val="auto"/>
          <w:sz w:val="32"/>
          <w:szCs w:val="32"/>
          <w:lang w:eastAsia="zh-CN"/>
        </w:rPr>
        <w:t>调资，公积金基数减少</w:t>
      </w:r>
      <w:r>
        <w:rPr>
          <w:rFonts w:hint="eastAsia" w:ascii="仿宋" w:hAnsi="仿宋" w:eastAsia="仿宋" w:cs="仿宋"/>
          <w:color w:val="auto"/>
          <w:sz w:val="32"/>
          <w:szCs w:val="32"/>
        </w:rPr>
        <w:t>。</w:t>
      </w:r>
    </w:p>
    <w:p w14:paraId="658F5EA4">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住房保障支出（类）住房改革支出（款）购房补贴（项）</w:t>
      </w:r>
    </w:p>
    <w:p w14:paraId="03461171">
      <w:pPr>
        <w:rPr>
          <w:rFonts w:hint="eastAsia" w:ascii="仿宋" w:hAnsi="仿宋" w:eastAsia="仿宋" w:cs="仿宋"/>
          <w:color w:val="auto"/>
          <w:sz w:val="32"/>
          <w:szCs w:val="32"/>
        </w:rPr>
      </w:pPr>
      <w:bookmarkStart w:id="123" w:name="_GoBack"/>
      <w:bookmarkEnd w:id="123"/>
      <w:r>
        <w:rPr>
          <w:rFonts w:hint="eastAsia" w:ascii="仿宋" w:hAnsi="仿宋" w:eastAsia="仿宋" w:cs="仿宋"/>
          <w:color w:val="auto"/>
          <w:sz w:val="32"/>
          <w:szCs w:val="32"/>
        </w:rPr>
        <w:t>年初预算为0万元，支出决算为0万元，完成年初预算的0%。决算数大于预算数的主要原因：</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p>
    <w:p w14:paraId="3CA8F8D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6EAB98C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14:paraId="588683DF">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eastAsia="zh-CN"/>
        </w:rPr>
        <w:t>278.36</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247.93</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30.43</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6C24DF02">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14:paraId="7241B08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14:paraId="643B85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14:paraId="0E502A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p>
    <w:p w14:paraId="06BD91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14:paraId="7B5BDB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5BAB19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2AA579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14:paraId="184DD0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14:paraId="1EE42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1.（类）（款）（项）。</w:t>
      </w:r>
    </w:p>
    <w:p w14:paraId="71CEE7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p>
    <w:p w14:paraId="5E2A6D6E">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101E92BC">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14:paraId="160090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14:paraId="5E6A223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p>
    <w:p w14:paraId="7F0C56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14:paraId="2CDBB1C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52F867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6DA2D6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14:paraId="360F3D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14:paraId="7260568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1.（类）（款）（项）。</w:t>
      </w:r>
    </w:p>
    <w:p w14:paraId="4FEB03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p>
    <w:p w14:paraId="1B28ACB1">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5834EC2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14:paraId="18F9E7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14:paraId="1367A27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2.59</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2.18</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84.17</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“三公”经费支出减少</w:t>
      </w:r>
      <w:r>
        <w:rPr>
          <w:rFonts w:hint="eastAsia" w:ascii="仿宋_GB2312" w:hAnsi="ˎ̥" w:eastAsia="仿宋_GB2312"/>
          <w:color w:val="auto"/>
          <w:sz w:val="32"/>
          <w:szCs w:val="32"/>
          <w:lang w:val="en-US" w:eastAsia="zh-CN"/>
        </w:rPr>
        <w:t>0.2</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9.18</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财政局收回</w:t>
      </w:r>
      <w:r>
        <w:rPr>
          <w:rFonts w:hint="eastAsia" w:ascii="仿宋_GB2312" w:hAnsi="ˎ̥" w:eastAsia="仿宋_GB2312"/>
          <w:color w:val="auto"/>
          <w:sz w:val="32"/>
          <w:szCs w:val="32"/>
        </w:rPr>
        <w:t>。</w:t>
      </w:r>
    </w:p>
    <w:p w14:paraId="0787B19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14:paraId="7B26A5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2.18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84.17</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14:paraId="398AB8F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人次。开支内容包括：</w:t>
      </w:r>
    </w:p>
    <w:p w14:paraId="028217C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val="en-US" w:eastAsia="zh-CN"/>
        </w:rPr>
        <w:t>无</w:t>
      </w:r>
    </w:p>
    <w:p w14:paraId="3E98B5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val="en-US" w:eastAsia="zh-CN"/>
        </w:rPr>
        <w:t>无</w:t>
      </w:r>
    </w:p>
    <w:p w14:paraId="732BBD5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p>
    <w:p w14:paraId="7772B67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2.18</w:t>
      </w:r>
      <w:r>
        <w:rPr>
          <w:rFonts w:hint="eastAsia" w:ascii="仿宋_GB2312" w:hAnsi="ˎ̥" w:eastAsia="仿宋_GB2312"/>
          <w:color w:val="auto"/>
          <w:sz w:val="32"/>
          <w:szCs w:val="32"/>
        </w:rPr>
        <w:t>万元。其中：</w:t>
      </w:r>
    </w:p>
    <w:p w14:paraId="0BB159C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辆，主要用于</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，年末公务用车保有量</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w:t>
      </w:r>
    </w:p>
    <w:p w14:paraId="2F0F80C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2.18</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val="en-US" w:eastAsia="zh-CN"/>
        </w:rPr>
        <w:t>公车使用</w:t>
      </w:r>
      <w:r>
        <w:rPr>
          <w:rFonts w:hint="eastAsia" w:ascii="仿宋_GB2312" w:hAnsi="ˎ̥" w:eastAsia="仿宋_GB2312"/>
          <w:color w:val="auto"/>
          <w:sz w:val="32"/>
          <w:szCs w:val="32"/>
        </w:rPr>
        <w:t>。</w:t>
      </w:r>
    </w:p>
    <w:p w14:paraId="314933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比预算数减少</w:t>
      </w:r>
      <w:r>
        <w:rPr>
          <w:rFonts w:hint="eastAsia" w:ascii="仿宋_GB2312" w:hAnsi="ˎ̥" w:eastAsia="仿宋_GB2312"/>
          <w:color w:val="auto"/>
          <w:sz w:val="32"/>
          <w:szCs w:val="32"/>
          <w:lang w:val="en-US" w:eastAsia="zh-CN"/>
        </w:rPr>
        <w:t>0.41</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完成预算的84.17</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0.1</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4.59</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财政局收回</w:t>
      </w:r>
      <w:r>
        <w:rPr>
          <w:rFonts w:hint="eastAsia" w:ascii="仿宋_GB2312" w:hAnsi="ˎ̥" w:eastAsia="仿宋_GB2312"/>
          <w:color w:val="auto"/>
          <w:sz w:val="32"/>
          <w:szCs w:val="32"/>
        </w:rPr>
        <w:t>。</w:t>
      </w:r>
    </w:p>
    <w:p w14:paraId="4815CAD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14:paraId="0444BB1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人次；主要用于</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p>
    <w:p w14:paraId="4AC126C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人次；主要用于……。</w:t>
      </w:r>
    </w:p>
    <w:p w14:paraId="0374301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p>
    <w:p w14:paraId="2A2F45B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3B8181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14:paraId="16F958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14:paraId="3ED8D3C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共涉及资金1515.44万元，占一般公共预算项目支出总额的96.12%</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 xml:space="preserve">个国有资本经营预算项目开展绩效自评，共涉及资金 </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14:paraId="63E77E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无</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从评价情况来看，……（预算部门如有，请对预算绩效评价情况进行简单说明；没有，则简要说明本年没有进行相关工作及理由。部门所属单位不需填写此项）。</w:t>
      </w:r>
    </w:p>
    <w:p w14:paraId="16FFC1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14:paraId="2072DA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个项目绩效自评结果（包括项目绩效自评表和项目绩效自评报告）。</w:t>
      </w:r>
    </w:p>
    <w:p w14:paraId="52030D95">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行政审批制度改革</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120.6</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120.59</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99.99</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eastAsia="zh-CN"/>
        </w:rPr>
        <w:t>良好</w:t>
      </w:r>
      <w:r>
        <w:rPr>
          <w:rFonts w:hint="eastAsia" w:ascii="仿宋_GB2312" w:eastAsia="仿宋_GB2312"/>
          <w:color w:val="auto"/>
          <w:sz w:val="32"/>
          <w:szCs w:val="32"/>
        </w:rPr>
        <w:t>。发现的主要问题及原因：</w:t>
      </w:r>
      <w:r>
        <w:rPr>
          <w:rFonts w:hint="eastAsia" w:ascii="仿宋_GB2312" w:eastAsia="仿宋_GB2312"/>
          <w:color w:val="auto"/>
          <w:sz w:val="32"/>
          <w:szCs w:val="32"/>
          <w:lang w:eastAsia="zh-CN"/>
        </w:rPr>
        <w:t>无</w:t>
      </w:r>
      <w:r>
        <w:rPr>
          <w:rFonts w:hint="eastAsia" w:ascii="仿宋_GB2312" w:eastAsia="仿宋_GB2312"/>
          <w:color w:val="auto"/>
          <w:sz w:val="32"/>
          <w:szCs w:val="32"/>
        </w:rPr>
        <w:t>。下一步改进措施：</w:t>
      </w:r>
      <w:r>
        <w:rPr>
          <w:rFonts w:hint="eastAsia" w:ascii="仿宋_GB2312" w:eastAsia="仿宋_GB2312"/>
          <w:color w:val="auto"/>
          <w:sz w:val="32"/>
          <w:szCs w:val="32"/>
          <w:lang w:eastAsia="zh-CN"/>
        </w:rPr>
        <w:t>无。</w:t>
      </w:r>
    </w:p>
    <w:p w14:paraId="0A3BA5AE">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政务服务</w:t>
      </w: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（详见附件）</w:t>
      </w:r>
    </w:p>
    <w:p w14:paraId="4AFAFF3F">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政务服务</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99.87</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1126.55</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1112.41</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98.74</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eastAsia="zh-CN"/>
        </w:rPr>
        <w:t>良好</w:t>
      </w:r>
      <w:r>
        <w:rPr>
          <w:rFonts w:hint="eastAsia" w:ascii="仿宋_GB2312" w:eastAsia="仿宋_GB2312"/>
          <w:color w:val="auto"/>
          <w:sz w:val="32"/>
          <w:szCs w:val="32"/>
        </w:rPr>
        <w:t>。发现的主要问题及原因：</w:t>
      </w:r>
      <w:r>
        <w:rPr>
          <w:rFonts w:hint="eastAsia" w:ascii="仿宋_GB2312" w:eastAsia="仿宋_GB2312"/>
          <w:color w:val="auto"/>
          <w:sz w:val="32"/>
          <w:szCs w:val="32"/>
          <w:lang w:eastAsia="zh-CN"/>
        </w:rPr>
        <w:t>无</w:t>
      </w:r>
      <w:r>
        <w:rPr>
          <w:rFonts w:hint="eastAsia" w:ascii="仿宋_GB2312" w:eastAsia="仿宋_GB2312"/>
          <w:color w:val="auto"/>
          <w:sz w:val="32"/>
          <w:szCs w:val="32"/>
        </w:rPr>
        <w:t>。下一步改进措施：</w:t>
      </w:r>
      <w:r>
        <w:rPr>
          <w:rFonts w:hint="eastAsia" w:ascii="仿宋_GB2312" w:eastAsia="仿宋_GB2312"/>
          <w:color w:val="auto"/>
          <w:sz w:val="32"/>
          <w:szCs w:val="32"/>
          <w:lang w:eastAsia="zh-CN"/>
        </w:rPr>
        <w:t>无。</w:t>
      </w:r>
    </w:p>
    <w:p w14:paraId="0A49A976">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综合事务</w:t>
      </w: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（详见附件）</w:t>
      </w:r>
    </w:p>
    <w:p w14:paraId="4402AC1F">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综合事务</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98.33</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268.29</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223.6</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83.34</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eastAsia="zh-CN"/>
        </w:rPr>
        <w:t>良好</w:t>
      </w:r>
      <w:r>
        <w:rPr>
          <w:rFonts w:hint="eastAsia" w:ascii="仿宋_GB2312" w:eastAsia="仿宋_GB2312"/>
          <w:color w:val="auto"/>
          <w:sz w:val="32"/>
          <w:szCs w:val="32"/>
        </w:rPr>
        <w:t>。发现的主要问题及原因：</w:t>
      </w:r>
      <w:r>
        <w:rPr>
          <w:rFonts w:hint="eastAsia" w:ascii="仿宋_GB2312" w:eastAsia="仿宋_GB2312"/>
          <w:color w:val="auto"/>
          <w:sz w:val="32"/>
          <w:szCs w:val="32"/>
          <w:lang w:eastAsia="zh-CN"/>
        </w:rPr>
        <w:t>无</w:t>
      </w:r>
      <w:r>
        <w:rPr>
          <w:rFonts w:hint="eastAsia" w:ascii="仿宋_GB2312" w:eastAsia="仿宋_GB2312"/>
          <w:color w:val="auto"/>
          <w:sz w:val="32"/>
          <w:szCs w:val="32"/>
        </w:rPr>
        <w:t>。下一步改进措施：</w:t>
      </w:r>
      <w:r>
        <w:rPr>
          <w:rFonts w:hint="eastAsia" w:ascii="仿宋_GB2312" w:eastAsia="仿宋_GB2312"/>
          <w:color w:val="auto"/>
          <w:sz w:val="32"/>
          <w:szCs w:val="32"/>
          <w:lang w:eastAsia="zh-CN"/>
        </w:rPr>
        <w:t>无。</w:t>
      </w:r>
    </w:p>
    <w:p w14:paraId="08AEFB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14:paraId="01C1BC6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r>
        <w:rPr>
          <w:rFonts w:hint="eastAsia" w:ascii="仿宋_GB2312" w:eastAsia="仿宋_GB2312"/>
          <w:color w:val="auto"/>
          <w:sz w:val="32"/>
          <w:szCs w:val="32"/>
        </w:rPr>
        <w:t>报告框架可参照《海南省财政厅关于印发&lt;海南省项目支出绩效评价管理实施办法&gt;的通知》（琼财绩〔2020〕594号）填写。</w:t>
      </w:r>
    </w:p>
    <w:p w14:paraId="52EA42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14:paraId="7B0BCD6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14:paraId="7FDC30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14:paraId="42D67D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9" w:name="_Toc32639_WPSOffice_Level2"/>
      <w:bookmarkStart w:id="100" w:name="_Toc15262_WPSOffice_Level2"/>
      <w:bookmarkStart w:id="101" w:name="_Toc23598_WPSOffice_Level2"/>
      <w:bookmarkStart w:id="102" w:name="_Toc15565_WPSOffice_Level2"/>
      <w:bookmarkStart w:id="103" w:name="_Toc5978_WPSOffice_Level2"/>
      <w:bookmarkStart w:id="104" w:name="_Toc18325_WPSOffice_Level2"/>
      <w:r>
        <w:rPr>
          <w:rFonts w:hint="eastAsia" w:ascii="楷体" w:hAnsi="楷体" w:eastAsia="楷体" w:cs="楷体"/>
          <w:bCs/>
          <w:color w:val="auto"/>
          <w:sz w:val="32"/>
          <w:szCs w:val="32"/>
        </w:rPr>
        <w:t>（一）机关运行经费支出情况</w:t>
      </w:r>
      <w:bookmarkEnd w:id="99"/>
      <w:bookmarkEnd w:id="100"/>
      <w:bookmarkEnd w:id="101"/>
      <w:bookmarkEnd w:id="102"/>
      <w:bookmarkEnd w:id="103"/>
      <w:bookmarkEnd w:id="104"/>
    </w:p>
    <w:p w14:paraId="3938F2C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海口市政务服务中心</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28.12</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万元（为部门决算中行政单位和参公事业单位财政拨款基本支出中公用经费支出之和，事业单位没有机关运行经费支出），比年初预算减少</w:t>
      </w:r>
      <w:r>
        <w:rPr>
          <w:rFonts w:hint="eastAsia" w:ascii="仿宋_GB2312" w:hAnsi="ˎ̥" w:eastAsia="仿宋_GB2312"/>
          <w:color w:val="auto"/>
          <w:sz w:val="32"/>
          <w:szCs w:val="32"/>
          <w:lang w:val="en-US" w:eastAsia="zh-CN"/>
        </w:rPr>
        <w:t>2.31</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完成预算的8.21</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减少</w:t>
      </w:r>
      <w:r>
        <w:rPr>
          <w:rFonts w:hint="eastAsia" w:ascii="仿宋_GB2312" w:hAnsi="ˎ̥" w:eastAsia="仿宋_GB2312"/>
          <w:color w:val="auto"/>
          <w:sz w:val="32"/>
          <w:szCs w:val="32"/>
          <w:lang w:val="en-US" w:eastAsia="zh-CN"/>
        </w:rPr>
        <w:t>0.36</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下降1.28%。</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办公设施设备购置经费减少/资产运行维护支出减少/信息系统运行维护支出减少/人员编制数量</w:t>
      </w:r>
      <w:r>
        <w:rPr>
          <w:rFonts w:hint="eastAsia" w:ascii="仿宋_GB2312" w:hAnsi="ˎ̥" w:eastAsia="仿宋_GB2312"/>
          <w:color w:val="auto"/>
          <w:sz w:val="32"/>
          <w:szCs w:val="32"/>
          <w:lang w:val="en-US" w:eastAsia="zh-CN" w:bidi="ar"/>
        </w:rPr>
        <w:t>持平</w:t>
      </w:r>
      <w:r>
        <w:rPr>
          <w:rFonts w:hint="eastAsia" w:ascii="仿宋_GB2312" w:hAnsi="ˎ̥" w:eastAsia="仿宋_GB2312"/>
          <w:color w:val="auto"/>
          <w:sz w:val="32"/>
          <w:szCs w:val="32"/>
          <w:lang w:bidi="ar"/>
        </w:rPr>
        <w:t>/落实过紧日子要求压减</w:t>
      </w:r>
      <w:r>
        <w:rPr>
          <w:rFonts w:hint="eastAsia" w:ascii="仿宋_GB2312" w:hAnsi="ˎ̥" w:eastAsia="仿宋_GB2312"/>
          <w:color w:val="auto"/>
          <w:sz w:val="32"/>
          <w:szCs w:val="32"/>
          <w:lang w:val="en-US" w:eastAsia="zh-CN" w:bidi="ar"/>
        </w:rPr>
        <w:t>2.31万</w:t>
      </w:r>
      <w:r>
        <w:rPr>
          <w:rFonts w:hint="eastAsia" w:ascii="仿宋_GB2312" w:hAnsi="ˎ̥" w:eastAsia="仿宋_GB2312"/>
          <w:color w:val="auto"/>
          <w:sz w:val="32"/>
          <w:szCs w:val="32"/>
          <w:lang w:bidi="ar"/>
        </w:rPr>
        <w:t>支出</w:t>
      </w:r>
      <w:r>
        <w:rPr>
          <w:rFonts w:hint="eastAsia" w:ascii="仿宋_GB2312" w:hAnsi="ˎ̥" w:eastAsia="仿宋_GB2312"/>
          <w:color w:val="auto"/>
          <w:sz w:val="32"/>
          <w:szCs w:val="32"/>
          <w:lang w:val="en-US" w:eastAsia="zh-CN" w:bidi="ar"/>
        </w:rPr>
        <w:t>原因：财政局回收</w:t>
      </w:r>
      <w:r>
        <w:rPr>
          <w:rFonts w:hint="eastAsia" w:ascii="仿宋_GB2312" w:hAnsi="ˎ̥" w:eastAsia="仿宋_GB2312"/>
          <w:color w:val="auto"/>
          <w:sz w:val="32"/>
          <w:szCs w:val="32"/>
        </w:rPr>
        <w:t>（具体增减原因由</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单位根据实际情况填列）。</w:t>
      </w:r>
    </w:p>
    <w:p w14:paraId="100BBB7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14:paraId="32FB8A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5" w:name="_Toc3131_WPSOffice_Level2"/>
      <w:bookmarkStart w:id="106" w:name="_Toc13084_WPSOffice_Level2"/>
      <w:bookmarkStart w:id="107" w:name="_Toc30383_WPSOffice_Level2"/>
      <w:bookmarkStart w:id="108" w:name="_Toc32689_WPSOffice_Level2"/>
      <w:bookmarkStart w:id="109" w:name="_Toc23966_WPSOffice_Level2"/>
      <w:bookmarkStart w:id="110" w:name="_Toc25333_WPSOffice_Level2"/>
      <w:r>
        <w:rPr>
          <w:rFonts w:hint="eastAsia" w:ascii="楷体" w:hAnsi="楷体" w:eastAsia="楷体" w:cs="楷体"/>
          <w:bCs/>
          <w:color w:val="auto"/>
          <w:sz w:val="32"/>
          <w:szCs w:val="32"/>
        </w:rPr>
        <w:t>（二）政府采购支出情况</w:t>
      </w:r>
      <w:bookmarkEnd w:id="105"/>
      <w:bookmarkEnd w:id="106"/>
      <w:bookmarkEnd w:id="107"/>
      <w:bookmarkEnd w:id="108"/>
      <w:bookmarkEnd w:id="109"/>
      <w:bookmarkEnd w:id="110"/>
    </w:p>
    <w:p w14:paraId="25335D4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5D7FFA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14:paraId="3061DC4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11" w:name="_Toc19989_WPSOffice_Level2"/>
      <w:bookmarkStart w:id="112" w:name="_Toc6016_WPSOffice_Level2"/>
      <w:bookmarkStart w:id="113" w:name="_Toc10902_WPSOffice_Level2"/>
      <w:bookmarkStart w:id="114" w:name="_Toc15129_WPSOffice_Level2"/>
      <w:bookmarkStart w:id="115" w:name="_Toc29584_WPSOffice_Level2"/>
      <w:bookmarkStart w:id="116" w:name="_Toc527_WPSOffice_Level2"/>
      <w:r>
        <w:rPr>
          <w:rFonts w:hint="eastAsia" w:ascii="楷体" w:hAnsi="楷体" w:eastAsia="楷体" w:cs="楷体"/>
          <w:bCs/>
          <w:color w:val="auto"/>
          <w:sz w:val="32"/>
          <w:szCs w:val="32"/>
        </w:rPr>
        <w:t>（三）国有资产占用情况</w:t>
      </w:r>
      <w:bookmarkEnd w:id="111"/>
      <w:bookmarkEnd w:id="112"/>
      <w:bookmarkEnd w:id="113"/>
      <w:bookmarkEnd w:id="114"/>
      <w:bookmarkEnd w:id="115"/>
      <w:bookmarkEnd w:id="116"/>
    </w:p>
    <w:p w14:paraId="4FC4FE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14:paraId="1E9C75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14:paraId="378F91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14:paraId="0B1A3A0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14:paraId="20F5AB1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7" w:name="_Toc17580_WPSOffice_Level1"/>
      <w:bookmarkStart w:id="118" w:name="_Toc8808_WPSOffice_Level1"/>
      <w:bookmarkStart w:id="119" w:name="_Toc11039_WPSOffice_Level1"/>
      <w:bookmarkStart w:id="120" w:name="_Toc4398_WPSOffice_Level1"/>
      <w:bookmarkStart w:id="121" w:name="_Toc15425_WPSOffice_Level1"/>
      <w:bookmarkStart w:id="122" w:name="_Toc8874_WPSOffice_Level1"/>
    </w:p>
    <w:p w14:paraId="7D7EA2A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7"/>
      <w:bookmarkEnd w:id="118"/>
      <w:bookmarkEnd w:id="119"/>
      <w:bookmarkEnd w:id="120"/>
      <w:bookmarkEnd w:id="121"/>
      <w:bookmarkEnd w:id="122"/>
    </w:p>
    <w:p w14:paraId="20DF719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70B2D6DD">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14:paraId="7CB011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14:paraId="615F44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14:paraId="2DDD1A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14:paraId="1C1D4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14:paraId="2FC801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14:paraId="742CA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14:paraId="28F678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14:paraId="532391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14:paraId="63B3F8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023674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14:paraId="72D514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14:paraId="7314EB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14:paraId="1ACBFE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101C4972">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58E9525B">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14:paraId="7DE82BE3">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XXXX（类）XXXX（款）XXXX（项），</w:t>
      </w:r>
      <w:r>
        <w:rPr>
          <w:rFonts w:ascii="仿宋_GB2312" w:hAnsi="ˎ̥" w:eastAsia="仿宋_GB2312"/>
          <w:color w:val="auto"/>
          <w:sz w:val="32"/>
          <w:szCs w:val="32"/>
        </w:rPr>
        <w:t>……</w:t>
      </w:r>
      <w:r>
        <w:rPr>
          <w:rFonts w:hint="eastAsia" w:ascii="仿宋_GB2312" w:hAnsi="ˎ̥" w:eastAsia="仿宋_GB2312"/>
          <w:color w:val="auto"/>
          <w:sz w:val="32"/>
          <w:szCs w:val="32"/>
        </w:rPr>
        <w:t>；</w:t>
      </w:r>
    </w:p>
    <w:p w14:paraId="7B40D618">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XXXX（类）XXXX（款）XXXX（项），</w:t>
      </w:r>
      <w:r>
        <w:rPr>
          <w:rFonts w:ascii="仿宋_GB2312" w:hAnsi="ˎ̥" w:eastAsia="仿宋_GB2312"/>
          <w:color w:val="auto"/>
          <w:sz w:val="32"/>
          <w:szCs w:val="32"/>
        </w:rPr>
        <w:t>……</w:t>
      </w:r>
      <w:r>
        <w:rPr>
          <w:rFonts w:hint="eastAsia" w:ascii="仿宋_GB2312" w:hAnsi="ˎ̥" w:eastAsia="仿宋_GB2312"/>
          <w:color w:val="auto"/>
          <w:sz w:val="32"/>
          <w:szCs w:val="32"/>
          <w:lang w:eastAsia="zh-CN"/>
        </w:rPr>
        <w:t>。</w:t>
      </w:r>
    </w:p>
    <w:p w14:paraId="419A08C7">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E08A">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1BD1ED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F60F">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07FD915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D1A9C4ED"/>
    <w:multiLevelType w:val="singleLevel"/>
    <w:tmpl w:val="D1A9C4ED"/>
    <w:lvl w:ilvl="0" w:tentative="0">
      <w:start w:val="1"/>
      <w:numFmt w:val="chineseCounting"/>
      <w:suff w:val="nothing"/>
      <w:lvlText w:val="（%1）"/>
      <w:lvlJc w:val="left"/>
      <w:rPr>
        <w:rFonts w:hint="eastAsia"/>
      </w:rPr>
    </w:lvl>
  </w:abstractNum>
  <w:abstractNum w:abstractNumId="2">
    <w:nsid w:val="2043F074"/>
    <w:multiLevelType w:val="singleLevel"/>
    <w:tmpl w:val="2043F074"/>
    <w:lvl w:ilvl="0" w:tentative="0">
      <w:start w:val="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93E7D89"/>
    <w:rsid w:val="0EF40374"/>
    <w:rsid w:val="0FC80124"/>
    <w:rsid w:val="111F6859"/>
    <w:rsid w:val="11BE4596"/>
    <w:rsid w:val="136F98C7"/>
    <w:rsid w:val="151E65FF"/>
    <w:rsid w:val="17427E68"/>
    <w:rsid w:val="1755065F"/>
    <w:rsid w:val="18AD4E87"/>
    <w:rsid w:val="1AFC29C9"/>
    <w:rsid w:val="1CA52F2E"/>
    <w:rsid w:val="1D9F62DE"/>
    <w:rsid w:val="1DF472CD"/>
    <w:rsid w:val="1E3630B9"/>
    <w:rsid w:val="236264C6"/>
    <w:rsid w:val="23832687"/>
    <w:rsid w:val="26C4386A"/>
    <w:rsid w:val="26EEC2B5"/>
    <w:rsid w:val="29294509"/>
    <w:rsid w:val="29472309"/>
    <w:rsid w:val="2B406E77"/>
    <w:rsid w:val="2C2A0C43"/>
    <w:rsid w:val="2D1E73A5"/>
    <w:rsid w:val="31A34925"/>
    <w:rsid w:val="31BA1B9D"/>
    <w:rsid w:val="32717154"/>
    <w:rsid w:val="34B63260"/>
    <w:rsid w:val="34DC7553"/>
    <w:rsid w:val="3668676D"/>
    <w:rsid w:val="37FDA7E2"/>
    <w:rsid w:val="37FF5F5C"/>
    <w:rsid w:val="3A314D88"/>
    <w:rsid w:val="3A746883"/>
    <w:rsid w:val="3CA15DE9"/>
    <w:rsid w:val="3D86523F"/>
    <w:rsid w:val="3FE61EE5"/>
    <w:rsid w:val="406508EE"/>
    <w:rsid w:val="408D6263"/>
    <w:rsid w:val="41B40CEE"/>
    <w:rsid w:val="41D61C33"/>
    <w:rsid w:val="427835AE"/>
    <w:rsid w:val="46F05FD0"/>
    <w:rsid w:val="48317291"/>
    <w:rsid w:val="485F7024"/>
    <w:rsid w:val="48E70666"/>
    <w:rsid w:val="4C6877E5"/>
    <w:rsid w:val="4D6A468D"/>
    <w:rsid w:val="4EA86137"/>
    <w:rsid w:val="50BC66CB"/>
    <w:rsid w:val="56CA7FD0"/>
    <w:rsid w:val="57FA38D1"/>
    <w:rsid w:val="5CBF0635"/>
    <w:rsid w:val="5F7D3333"/>
    <w:rsid w:val="5FA953E1"/>
    <w:rsid w:val="61385890"/>
    <w:rsid w:val="6179409C"/>
    <w:rsid w:val="64C22029"/>
    <w:rsid w:val="661C3354"/>
    <w:rsid w:val="687436E1"/>
    <w:rsid w:val="6D3671B7"/>
    <w:rsid w:val="6DA45C50"/>
    <w:rsid w:val="6E9A7825"/>
    <w:rsid w:val="6F670F9B"/>
    <w:rsid w:val="737450E0"/>
    <w:rsid w:val="74054476"/>
    <w:rsid w:val="742F38C4"/>
    <w:rsid w:val="74AB66DC"/>
    <w:rsid w:val="74C4154C"/>
    <w:rsid w:val="75956FFF"/>
    <w:rsid w:val="77AA2D01"/>
    <w:rsid w:val="7B0302AC"/>
    <w:rsid w:val="7CDE1DBD"/>
    <w:rsid w:val="7D943A85"/>
    <w:rsid w:val="7DB0448C"/>
    <w:rsid w:val="7E5B4207"/>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customStyle="1" w:styleId="18">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9486</Words>
  <Characters>10290</Characters>
  <Lines>67</Lines>
  <Paragraphs>18</Paragraphs>
  <TotalTime>161</TotalTime>
  <ScaleCrop>false</ScaleCrop>
  <LinksUpToDate>false</LinksUpToDate>
  <CharactersWithSpaces>10383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微信用户</cp:lastModifiedBy>
  <cp:lastPrinted>2025-09-24T08:16:35Z</cp:lastPrinted>
  <dcterms:modified xsi:type="dcterms:W3CDTF">2025-09-24T09:31:05Z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03AE7F14E2DC4BACB053764200FF950D_13</vt:lpwstr>
  </property>
  <property fmtid="{D5CDD505-2E9C-101B-9397-08002B2CF9AE}" pid="4" name="KSOTemplateDocerSaveRecord">
    <vt:lpwstr>eyJoZGlkIjoiZTRkY2RhMDU3YjA4ZWI4MjYwNzk3OTg4MDJkOGNjNjciLCJ1c2VySWQiOiIxMjk2NTY4NTUwIn0=</vt:lpwstr>
  </property>
</Properties>
</file>